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F9" w:rsidRDefault="00F618F9" w:rsidP="00F618F9">
      <w:pPr>
        <w:ind w:right="150"/>
        <w:jc w:val="left"/>
        <w:rPr>
          <w:rFonts w:ascii="方正大标宋简体" w:eastAsia="方正大标宋简体" w:hAnsi="宋体"/>
          <w:sz w:val="42"/>
          <w:szCs w:val="42"/>
        </w:rPr>
      </w:pPr>
      <w:bookmarkStart w:id="0" w:name="OLE_LINK47"/>
      <w:bookmarkStart w:id="1" w:name="OLE_LINK46"/>
      <w:r>
        <w:rPr>
          <w:rFonts w:ascii="方正大标宋简体" w:eastAsia="方正大标宋简体" w:hAnsi="宋体" w:hint="eastAsia"/>
          <w:sz w:val="42"/>
          <w:szCs w:val="42"/>
        </w:rPr>
        <w:t>附</w:t>
      </w:r>
      <w:bookmarkStart w:id="2" w:name="OLE_LINK537"/>
      <w:r>
        <w:rPr>
          <w:rFonts w:ascii="方正大标宋简体" w:eastAsia="方正大标宋简体" w:hAnsi="宋体" w:hint="eastAsia"/>
          <w:sz w:val="42"/>
          <w:szCs w:val="42"/>
        </w:rPr>
        <w:t>件</w:t>
      </w:r>
      <w:r>
        <w:rPr>
          <w:rFonts w:eastAsia="方正大标宋简体"/>
          <w:sz w:val="42"/>
          <w:szCs w:val="42"/>
        </w:rPr>
        <w:t>1</w:t>
      </w:r>
    </w:p>
    <w:bookmarkEnd w:id="0"/>
    <w:bookmarkEnd w:id="1"/>
    <w:bookmarkEnd w:id="2"/>
    <w:p w:rsidR="00F618F9" w:rsidRDefault="00F618F9" w:rsidP="00F618F9">
      <w:pPr>
        <w:spacing w:line="360" w:lineRule="auto"/>
        <w:ind w:firstLineChars="200" w:firstLine="600"/>
        <w:rPr>
          <w:rFonts w:eastAsia="方正仿宋简体"/>
          <w:sz w:val="30"/>
          <w:szCs w:val="30"/>
        </w:rPr>
      </w:pPr>
    </w:p>
    <w:p w:rsidR="00F618F9" w:rsidRDefault="00F618F9" w:rsidP="00F618F9">
      <w:pPr>
        <w:spacing w:line="360" w:lineRule="auto"/>
        <w:jc w:val="center"/>
        <w:rPr>
          <w:rFonts w:ascii="方正大标宋简体" w:eastAsia="方正大标宋简体" w:hAnsi="宋体"/>
          <w:sz w:val="42"/>
          <w:szCs w:val="42"/>
        </w:rPr>
      </w:pPr>
      <w:r>
        <w:rPr>
          <w:rFonts w:ascii="方正大标宋简体" w:eastAsia="方正大标宋简体" w:hAnsi="宋体" w:hint="eastAsia"/>
          <w:sz w:val="42"/>
          <w:szCs w:val="42"/>
        </w:rPr>
        <w:t>《上海国际能源交易中心异常交易行为管理细则》修订说明</w:t>
      </w:r>
    </w:p>
    <w:p w:rsidR="00F618F9" w:rsidRDefault="00F618F9" w:rsidP="00F618F9">
      <w:pPr>
        <w:spacing w:line="360" w:lineRule="auto"/>
        <w:rPr>
          <w:rFonts w:ascii="方正大标宋简体" w:eastAsia="方正大标宋简体" w:hAnsi="宋体"/>
          <w:sz w:val="42"/>
          <w:szCs w:val="42"/>
        </w:rPr>
      </w:pPr>
    </w:p>
    <w:p w:rsidR="00113655" w:rsidRDefault="00F618F9" w:rsidP="00113655">
      <w:pPr>
        <w:spacing w:line="540" w:lineRule="exact"/>
        <w:ind w:firstLineChars="200" w:firstLine="600"/>
        <w:rPr>
          <w:rFonts w:eastAsia="方正仿宋简体"/>
          <w:color w:val="000000"/>
          <w:kern w:val="0"/>
          <w:sz w:val="30"/>
          <w:szCs w:val="30"/>
        </w:rPr>
      </w:pPr>
      <w:r>
        <w:rPr>
          <w:rFonts w:eastAsia="方正仿宋简体" w:hint="eastAsia"/>
          <w:color w:val="000000"/>
          <w:kern w:val="0"/>
          <w:sz w:val="30"/>
          <w:szCs w:val="30"/>
        </w:rPr>
        <w:t>为进一步加强异常交易行为管理，规范交易指令使用，维护期货市场交易秩序，上海国际能源交易中心（以下简称能源中心）拟对《上海国际能源交易中心异常交易行为管理细则》（以下简称《异常交易行为管理细则》）进行修订。</w:t>
      </w:r>
    </w:p>
    <w:p w:rsidR="00087449" w:rsidRPr="00113655" w:rsidRDefault="00F618F9" w:rsidP="00113655">
      <w:pPr>
        <w:spacing w:line="540" w:lineRule="exact"/>
        <w:ind w:firstLineChars="200" w:firstLine="600"/>
        <w:rPr>
          <w:rFonts w:eastAsia="方正仿宋简体"/>
          <w:color w:val="000000"/>
          <w:kern w:val="0"/>
          <w:sz w:val="30"/>
          <w:szCs w:val="30"/>
        </w:rPr>
      </w:pPr>
      <w:r>
        <w:rPr>
          <w:rFonts w:eastAsia="方正仿宋简体" w:hint="eastAsia"/>
          <w:color w:val="000000"/>
          <w:kern w:val="0"/>
          <w:sz w:val="30"/>
          <w:szCs w:val="30"/>
        </w:rPr>
        <w:t>此次修订的主要内容为取消立即成交否则自动撤销指令（</w:t>
      </w:r>
      <w:r>
        <w:rPr>
          <w:rFonts w:eastAsia="方正仿宋简体" w:hint="eastAsia"/>
          <w:color w:val="000000"/>
          <w:kern w:val="0"/>
          <w:sz w:val="30"/>
          <w:szCs w:val="30"/>
        </w:rPr>
        <w:t>FOK</w:t>
      </w:r>
      <w:r>
        <w:rPr>
          <w:rFonts w:eastAsia="方正仿宋简体" w:hint="eastAsia"/>
          <w:color w:val="000000"/>
          <w:kern w:val="0"/>
          <w:sz w:val="30"/>
          <w:szCs w:val="30"/>
        </w:rPr>
        <w:t>）和立即成交剩余指令自动撤销指令（</w:t>
      </w:r>
      <w:r>
        <w:rPr>
          <w:rFonts w:eastAsia="方正仿宋简体" w:hint="eastAsia"/>
          <w:color w:val="000000"/>
          <w:kern w:val="0"/>
          <w:sz w:val="30"/>
          <w:szCs w:val="30"/>
        </w:rPr>
        <w:t>FAK</w:t>
      </w:r>
      <w:r>
        <w:rPr>
          <w:rFonts w:eastAsia="方正仿宋简体" w:hint="eastAsia"/>
          <w:color w:val="000000"/>
          <w:kern w:val="0"/>
          <w:sz w:val="30"/>
          <w:szCs w:val="30"/>
        </w:rPr>
        <w:t>）产生的异常交易行为豁免。具体内容为：一是删除《异常交易行为管理细则》第九条第一款中关于立即成交否则自动撤销指令（</w:t>
      </w:r>
      <w:r>
        <w:rPr>
          <w:rFonts w:eastAsia="方正仿宋简体" w:hint="eastAsia"/>
          <w:color w:val="000000"/>
          <w:kern w:val="0"/>
          <w:sz w:val="30"/>
          <w:szCs w:val="30"/>
        </w:rPr>
        <w:t>FOK</w:t>
      </w:r>
      <w:bookmarkStart w:id="3" w:name="_GoBack"/>
      <w:bookmarkEnd w:id="3"/>
      <w:r>
        <w:rPr>
          <w:rFonts w:eastAsia="方正仿宋简体" w:hint="eastAsia"/>
          <w:color w:val="000000"/>
          <w:kern w:val="0"/>
          <w:sz w:val="30"/>
          <w:szCs w:val="30"/>
        </w:rPr>
        <w:t>）和立即成交剩余指令自动撤销指令（</w:t>
      </w:r>
      <w:r>
        <w:rPr>
          <w:rFonts w:eastAsia="方正仿宋简体" w:hint="eastAsia"/>
          <w:color w:val="000000"/>
          <w:kern w:val="0"/>
          <w:sz w:val="30"/>
          <w:szCs w:val="30"/>
        </w:rPr>
        <w:t>FAK</w:t>
      </w:r>
      <w:r>
        <w:rPr>
          <w:rFonts w:eastAsia="方正仿宋简体" w:hint="eastAsia"/>
          <w:color w:val="000000"/>
          <w:kern w:val="0"/>
          <w:sz w:val="30"/>
          <w:szCs w:val="30"/>
        </w:rPr>
        <w:t>）产生的自成交、频繁报撤单、大额报撤单等行为不构异常交易行为的相关表述；二是修改《异常交易行为管理细则》第九条第二款的表述</w:t>
      </w:r>
      <w:r>
        <w:rPr>
          <w:rFonts w:eastAsia="方正仿宋简体" w:hint="eastAsia"/>
          <w:color w:val="000000"/>
          <w:kern w:val="0"/>
          <w:sz w:val="30"/>
          <w:szCs w:val="30"/>
        </w:rPr>
        <w:t xml:space="preserve">, </w:t>
      </w:r>
      <w:r>
        <w:rPr>
          <w:rFonts w:eastAsia="方正仿宋简体" w:hint="eastAsia"/>
          <w:color w:val="000000"/>
          <w:kern w:val="0"/>
          <w:sz w:val="30"/>
          <w:szCs w:val="30"/>
        </w:rPr>
        <w:t>改为“实施申报费收费的合约上符合交易所公布情形产生的频繁报撤单行为不构成异常交易行为”，具体情形将由能源中心以通知的方式来公布。</w:t>
      </w:r>
    </w:p>
    <w:sectPr w:rsidR="00087449" w:rsidRPr="00113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84" w:rsidRDefault="00721D84" w:rsidP="00113655">
      <w:r>
        <w:separator/>
      </w:r>
    </w:p>
  </w:endnote>
  <w:endnote w:type="continuationSeparator" w:id="0">
    <w:p w:rsidR="00721D84" w:rsidRDefault="00721D84" w:rsidP="0011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84" w:rsidRDefault="00721D84" w:rsidP="00113655">
      <w:r>
        <w:separator/>
      </w:r>
    </w:p>
  </w:footnote>
  <w:footnote w:type="continuationSeparator" w:id="0">
    <w:p w:rsidR="00721D84" w:rsidRDefault="00721D84" w:rsidP="00113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9"/>
    <w:rsid w:val="00087449"/>
    <w:rsid w:val="00113655"/>
    <w:rsid w:val="00721D84"/>
    <w:rsid w:val="00F6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BCB3C-078B-4D6B-97A6-BFD132C5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8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18F9"/>
    <w:rPr>
      <w:sz w:val="18"/>
      <w:szCs w:val="18"/>
    </w:rPr>
  </w:style>
  <w:style w:type="character" w:customStyle="1" w:styleId="Char">
    <w:name w:val="批注框文本 Char"/>
    <w:basedOn w:val="a0"/>
    <w:link w:val="a3"/>
    <w:uiPriority w:val="99"/>
    <w:semiHidden/>
    <w:rsid w:val="00F618F9"/>
    <w:rPr>
      <w:rFonts w:ascii="Times New Roman" w:eastAsia="宋体" w:hAnsi="Times New Roman" w:cs="Times New Roman"/>
      <w:sz w:val="18"/>
      <w:szCs w:val="18"/>
    </w:rPr>
  </w:style>
  <w:style w:type="paragraph" w:styleId="a4">
    <w:name w:val="header"/>
    <w:basedOn w:val="a"/>
    <w:link w:val="Char0"/>
    <w:uiPriority w:val="99"/>
    <w:unhideWhenUsed/>
    <w:rsid w:val="001136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3655"/>
    <w:rPr>
      <w:rFonts w:ascii="Times New Roman" w:eastAsia="宋体" w:hAnsi="Times New Roman" w:cs="Times New Roman"/>
      <w:sz w:val="18"/>
      <w:szCs w:val="18"/>
    </w:rPr>
  </w:style>
  <w:style w:type="paragraph" w:styleId="a5">
    <w:name w:val="footer"/>
    <w:basedOn w:val="a"/>
    <w:link w:val="Char1"/>
    <w:uiPriority w:val="99"/>
    <w:unhideWhenUsed/>
    <w:rsid w:val="00113655"/>
    <w:pPr>
      <w:tabs>
        <w:tab w:val="center" w:pos="4153"/>
        <w:tab w:val="right" w:pos="8306"/>
      </w:tabs>
      <w:snapToGrid w:val="0"/>
      <w:jc w:val="left"/>
    </w:pPr>
    <w:rPr>
      <w:sz w:val="18"/>
      <w:szCs w:val="18"/>
    </w:rPr>
  </w:style>
  <w:style w:type="character" w:customStyle="1" w:styleId="Char1">
    <w:name w:val="页脚 Char"/>
    <w:basedOn w:val="a0"/>
    <w:link w:val="a5"/>
    <w:uiPriority w:val="99"/>
    <w:rsid w:val="001136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2</cp:revision>
  <cp:lastPrinted>2024-07-04T10:25:00Z</cp:lastPrinted>
  <dcterms:created xsi:type="dcterms:W3CDTF">2024-07-04T10:25:00Z</dcterms:created>
  <dcterms:modified xsi:type="dcterms:W3CDTF">2024-07-04T10:30:00Z</dcterms:modified>
</cp:coreProperties>
</file>