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BA" w:rsidRDefault="001D2ABA" w:rsidP="001D2ABA">
      <w:pPr>
        <w:spacing w:line="360" w:lineRule="auto"/>
        <w:rPr>
          <w:rFonts w:ascii="Times New Roman" w:hAnsi="Times New Roman" w:cs="Arial"/>
          <w:kern w:val="0"/>
          <w:sz w:val="22"/>
        </w:rPr>
      </w:pPr>
      <w:r>
        <w:rPr>
          <w:rFonts w:ascii="Times New Roman" w:hAnsi="Times New Roman"/>
          <w:b/>
          <w:bCs/>
          <w:sz w:val="22"/>
        </w:rPr>
        <w:t>Appendix 1</w:t>
      </w:r>
    </w:p>
    <w:p w:rsidR="001D2ABA" w:rsidRPr="00BA6438" w:rsidRDefault="001D2ABA" w:rsidP="001D2ABA">
      <w:pPr>
        <w:keepNext/>
        <w:keepLines/>
        <w:snapToGrid w:val="0"/>
        <w:spacing w:afterLines="100" w:line="276" w:lineRule="auto"/>
        <w:jc w:val="center"/>
        <w:rPr>
          <w:rFonts w:ascii="Times New Roman" w:eastAsia="方正大标宋简体" w:hAnsi="Times New Roman"/>
          <w:b/>
          <w:kern w:val="44"/>
          <w:sz w:val="30"/>
          <w:szCs w:val="30"/>
        </w:rPr>
      </w:pPr>
      <w:r w:rsidRPr="00BA6438">
        <w:rPr>
          <w:rFonts w:ascii="Times New Roman" w:eastAsia="方正大标宋简体" w:hAnsi="Times New Roman"/>
          <w:b/>
          <w:kern w:val="44"/>
          <w:sz w:val="30"/>
          <w:szCs w:val="30"/>
        </w:rPr>
        <w:t>Comparative Table</w:t>
      </w:r>
    </w:p>
    <w:p w:rsidR="001D2ABA" w:rsidRDefault="001D2ABA" w:rsidP="001D2ABA">
      <w:pPr>
        <w:snapToGrid w:val="0"/>
        <w:spacing w:afterLines="150" w:line="276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Changes to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9805D5">
        <w:rPr>
          <w:rFonts w:ascii="Times New Roman" w:hAnsi="Times New Roman"/>
          <w:b/>
          <w:i/>
          <w:iCs/>
          <w:sz w:val="26"/>
          <w:szCs w:val="26"/>
        </w:rPr>
        <w:t>Low Sulfur Fuel Oil Futures Contract of the Shanghai International Energy Exchange</w:t>
      </w:r>
    </w:p>
    <w:p w:rsidR="001D2ABA" w:rsidRDefault="001D2ABA" w:rsidP="001D2ABA">
      <w:pPr>
        <w:snapToGrid w:val="0"/>
        <w:spacing w:afterLines="100" w:line="276" w:lineRule="auto"/>
        <w:jc w:val="left"/>
        <w:rPr>
          <w:rFonts w:ascii="Times New Roman" w:eastAsia="方正仿宋简体" w:hAnsi="Times New Roman"/>
          <w:sz w:val="22"/>
        </w:rPr>
      </w:pPr>
      <w:r>
        <w:rPr>
          <w:rFonts w:ascii="Times New Roman" w:hAnsi="Times New Roman"/>
          <w:sz w:val="22"/>
        </w:rPr>
        <w:t>Note: words with double strikethrough are deleted and those in red and bold are newly added.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257"/>
        <w:gridCol w:w="4265"/>
      </w:tblGrid>
      <w:tr w:rsidR="001D2ABA" w:rsidTr="006F5308">
        <w:trPr>
          <w:trHeight w:val="135"/>
        </w:trPr>
        <w:tc>
          <w:tcPr>
            <w:tcW w:w="6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1D2ABA" w:rsidRDefault="001D2ABA" w:rsidP="001D2ABA">
            <w:pPr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</w:rPr>
              <w:t>Revised Version</w:t>
            </w:r>
          </w:p>
        </w:tc>
        <w:tc>
          <w:tcPr>
            <w:tcW w:w="70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1D2ABA" w:rsidRDefault="001D2ABA" w:rsidP="001D2ABA">
            <w:pPr>
              <w:tabs>
                <w:tab w:val="left" w:pos="210"/>
                <w:tab w:val="center" w:pos="2869"/>
              </w:tabs>
              <w:snapToGrid w:val="0"/>
              <w:spacing w:beforeLines="50" w:afterLines="50" w:line="276" w:lineRule="auto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2"/>
              </w:rPr>
            </w:pPr>
            <w:r w:rsidRPr="00984C3C">
              <w:rPr>
                <w:rFonts w:ascii="Times New Roman" w:hAnsi="Times New Roman"/>
                <w:b/>
                <w:bCs/>
                <w:color w:val="FFFFFF"/>
                <w:sz w:val="22"/>
              </w:rPr>
              <w:t xml:space="preserve">Version on </w:t>
            </w:r>
            <w:r w:rsidRPr="0067675C">
              <w:rPr>
                <w:rFonts w:ascii="Times New Roman" w:hAnsi="Times New Roman"/>
                <w:b/>
                <w:bCs/>
                <w:color w:val="FFFFFF"/>
                <w:sz w:val="22"/>
              </w:rPr>
              <w:t>March 1, 2022</w:t>
            </w:r>
          </w:p>
        </w:tc>
      </w:tr>
      <w:tr w:rsidR="001D2ABA" w:rsidTr="006F5308">
        <w:trPr>
          <w:trHeight w:val="135"/>
        </w:trPr>
        <w:tc>
          <w:tcPr>
            <w:tcW w:w="6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D2ABA" w:rsidRPr="00767839" w:rsidRDefault="001D2ABA" w:rsidP="001D2ABA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839">
              <w:rPr>
                <w:rFonts w:ascii="Times New Roman" w:hAnsi="Times New Roman"/>
                <w:b/>
                <w:sz w:val="28"/>
                <w:szCs w:val="28"/>
              </w:rPr>
              <w:t xml:space="preserve">Appendix to </w:t>
            </w:r>
            <w:r w:rsidRPr="008706B5">
              <w:rPr>
                <w:rFonts w:ascii="Times New Roman" w:hAnsi="Times New Roman"/>
                <w:b/>
                <w:i/>
                <w:sz w:val="28"/>
                <w:szCs w:val="28"/>
              </w:rPr>
              <w:t>Low</w:t>
            </w:r>
            <w:r w:rsidRPr="008706B5">
              <w:rPr>
                <w:rFonts w:ascii="Times New Roman" w:hAnsi="Times New Roman" w:hint="eastAsia"/>
                <w:b/>
                <w:i/>
                <w:sz w:val="28"/>
                <w:szCs w:val="28"/>
              </w:rPr>
              <w:t xml:space="preserve"> </w:t>
            </w:r>
            <w:r w:rsidRPr="008706B5">
              <w:rPr>
                <w:rFonts w:ascii="Times New Roman" w:hAnsi="Times New Roman"/>
                <w:b/>
                <w:i/>
                <w:sz w:val="28"/>
                <w:szCs w:val="28"/>
              </w:rPr>
              <w:t>Sulfur Fuel Oil Futures Contract of the Shanghai International Energy Exchange</w:t>
            </w:r>
          </w:p>
          <w:p w:rsidR="001D2ABA" w:rsidRPr="00031407" w:rsidRDefault="001D2ABA" w:rsidP="001D2ABA">
            <w:pPr>
              <w:snapToGrid w:val="0"/>
              <w:spacing w:afterLines="100" w:line="276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031407">
              <w:rPr>
                <w:rFonts w:ascii="Times New Roman" w:hAnsi="Times New Roman"/>
                <w:b/>
                <w:sz w:val="22"/>
              </w:rPr>
              <w:t>II.</w:t>
            </w:r>
            <w:r w:rsidRPr="00031407">
              <w:rPr>
                <w:rFonts w:ascii="Times New Roman" w:hAnsi="Times New Roman"/>
                <w:b/>
                <w:sz w:val="22"/>
              </w:rPr>
              <w:tab/>
              <w:t>Quality Standards</w:t>
            </w:r>
          </w:p>
          <w:p w:rsidR="001D2ABA" w:rsidRPr="00031407" w:rsidRDefault="001D2ABA" w:rsidP="006F5308">
            <w:pPr>
              <w:snapToGrid w:val="0"/>
              <w:spacing w:after="100"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  <w:p w:rsidR="001D2ABA" w:rsidRPr="00031407" w:rsidRDefault="001D2ABA" w:rsidP="001D2ABA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1407">
              <w:rPr>
                <w:rFonts w:ascii="Times New Roman" w:hAnsi="Times New Roman"/>
                <w:b/>
                <w:sz w:val="24"/>
              </w:rPr>
              <w:t>Quality Standards of Low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31407">
              <w:rPr>
                <w:rFonts w:ascii="Times New Roman" w:hAnsi="Times New Roman"/>
                <w:b/>
                <w:sz w:val="24"/>
              </w:rPr>
              <w:t xml:space="preserve">Sulfur Fuel Oil of the </w:t>
            </w:r>
            <w:smartTag w:uri="urn:schemas-microsoft-com:office:smarttags" w:element="place">
              <w:smartTag w:uri="urn:schemas-microsoft-com:office:smarttags" w:element="City">
                <w:r w:rsidRPr="00031407">
                  <w:rPr>
                    <w:rFonts w:ascii="Times New Roman" w:hAnsi="Times New Roman"/>
                    <w:b/>
                    <w:sz w:val="24"/>
                  </w:rPr>
                  <w:t>Shanghai</w:t>
                </w:r>
              </w:smartTag>
            </w:smartTag>
            <w:r w:rsidRPr="00031407">
              <w:rPr>
                <w:rFonts w:ascii="Times New Roman" w:hAnsi="Times New Roman"/>
                <w:b/>
                <w:sz w:val="24"/>
              </w:rPr>
              <w:t xml:space="preserve"> International Energy Exchange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8"/>
              <w:gridCol w:w="1376"/>
              <w:gridCol w:w="1327"/>
            </w:tblGrid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Properties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Limit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Test Method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Kinematic viscosity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5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50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mm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/s)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380.0 max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100.00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D445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Density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1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15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kg/m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991.0 max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925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D1298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Calculated Carbon </w:t>
                  </w:r>
                  <w:proofErr w:type="spellStart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Aromaticity</w:t>
                  </w:r>
                  <w:proofErr w:type="spellEnd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 Index (CCAI)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870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ISO 8217:2017(E)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Sulfur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D4294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Flash point (closed cup)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D93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Hydrogen sulfide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570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Acid value (mg KOH/g)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2.5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D664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Total sediment (thermal aging test)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D4870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Carbon residue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D4530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Pour point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D97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Moisture (V/V,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D95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Ash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D482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Vanadium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Sodium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Aluminum + Silicon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Net calorific value (cal/g)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9,500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D240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Used lubricating oil (ULO) (mg/kg)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Calcium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and Zinc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Calcium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and phosphorus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Fuel oil should be free of ULO, which is deemed to be present if any of the following conditions is met: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 &gt; 30 and Zn &gt; 15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or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Ca &gt; 30 and P &gt; 15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Compatibility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Cleanness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Styrene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675C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>300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2235C7">
                    <w:rPr>
                      <w:rFonts w:ascii="Times New Roman" w:eastAsia="方正仿宋简体" w:hAnsi="Times New Roman"/>
                      <w:dstrike/>
                      <w:color w:val="000000"/>
                      <w:sz w:val="20"/>
                      <w:szCs w:val="20"/>
                      <w:shd w:val="pct15" w:color="auto" w:fill="FFFFFF"/>
                    </w:rPr>
                    <w:t>50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Phenol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675C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300 </w:t>
                  </w:r>
                  <w:r w:rsidRPr="002235C7">
                    <w:rPr>
                      <w:rFonts w:ascii="Times New Roman" w:eastAsia="方正仿宋简体" w:hAnsi="Times New Roman"/>
                      <w:dstrike/>
                      <w:color w:val="000000"/>
                      <w:sz w:val="20"/>
                      <w:szCs w:val="20"/>
                      <w:shd w:val="pct15" w:color="auto" w:fill="FFFFFF"/>
                    </w:rPr>
                    <w:t>50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</w:tbl>
          <w:p w:rsidR="001D2ABA" w:rsidRDefault="001D2ABA" w:rsidP="001D2ABA">
            <w:pPr>
              <w:tabs>
                <w:tab w:val="left" w:pos="1276"/>
              </w:tabs>
              <w:adjustRightInd w:val="0"/>
              <w:snapToGrid w:val="0"/>
              <w:spacing w:beforeLines="50" w:afterLines="50"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0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D2ABA" w:rsidRPr="00767839" w:rsidRDefault="001D2ABA" w:rsidP="001D2ABA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8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Appendix to </w:t>
            </w:r>
            <w:r w:rsidRPr="008706B5">
              <w:rPr>
                <w:rFonts w:ascii="Times New Roman" w:hAnsi="Times New Roman"/>
                <w:b/>
                <w:i/>
                <w:sz w:val="28"/>
                <w:szCs w:val="28"/>
              </w:rPr>
              <w:t>Low</w:t>
            </w:r>
            <w:r w:rsidRPr="008706B5">
              <w:rPr>
                <w:rFonts w:ascii="Times New Roman" w:hAnsi="Times New Roman" w:hint="eastAsia"/>
                <w:b/>
                <w:i/>
                <w:sz w:val="28"/>
                <w:szCs w:val="28"/>
              </w:rPr>
              <w:t xml:space="preserve"> </w:t>
            </w:r>
            <w:r w:rsidRPr="008706B5">
              <w:rPr>
                <w:rFonts w:ascii="Times New Roman" w:hAnsi="Times New Roman"/>
                <w:b/>
                <w:i/>
                <w:sz w:val="28"/>
                <w:szCs w:val="28"/>
              </w:rPr>
              <w:t>Sulfur Fuel Oil Futures Contract of the Shanghai International Energy Exchange</w:t>
            </w:r>
          </w:p>
          <w:p w:rsidR="001D2ABA" w:rsidRPr="00031407" w:rsidRDefault="001D2ABA" w:rsidP="001D2ABA">
            <w:pPr>
              <w:snapToGrid w:val="0"/>
              <w:spacing w:afterLines="100" w:line="276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031407">
              <w:rPr>
                <w:rFonts w:ascii="Times New Roman" w:hAnsi="Times New Roman"/>
                <w:b/>
                <w:sz w:val="22"/>
              </w:rPr>
              <w:t>II.</w:t>
            </w:r>
            <w:r w:rsidRPr="00031407">
              <w:rPr>
                <w:rFonts w:ascii="Times New Roman" w:hAnsi="Times New Roman"/>
                <w:b/>
                <w:sz w:val="22"/>
              </w:rPr>
              <w:tab/>
              <w:t>Quality Standards</w:t>
            </w:r>
          </w:p>
          <w:p w:rsidR="001D2ABA" w:rsidRPr="00031407" w:rsidRDefault="001D2ABA" w:rsidP="006F5308">
            <w:pPr>
              <w:snapToGrid w:val="0"/>
              <w:spacing w:after="100"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</w:t>
            </w:r>
          </w:p>
          <w:p w:rsidR="001D2ABA" w:rsidRPr="00031407" w:rsidRDefault="001D2ABA" w:rsidP="001D2ABA">
            <w:pPr>
              <w:snapToGrid w:val="0"/>
              <w:spacing w:afterLines="1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1407">
              <w:rPr>
                <w:rFonts w:ascii="Times New Roman" w:hAnsi="Times New Roman"/>
                <w:b/>
                <w:sz w:val="24"/>
              </w:rPr>
              <w:t>Quality Standards of Low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031407">
              <w:rPr>
                <w:rFonts w:ascii="Times New Roman" w:hAnsi="Times New Roman"/>
                <w:b/>
                <w:sz w:val="24"/>
              </w:rPr>
              <w:t xml:space="preserve">Sulfur Fuel Oil of the </w:t>
            </w:r>
            <w:smartTag w:uri="urn:schemas-microsoft-com:office:smarttags" w:element="place">
              <w:smartTag w:uri="urn:schemas-microsoft-com:office:smarttags" w:element="City">
                <w:r w:rsidRPr="00031407">
                  <w:rPr>
                    <w:rFonts w:ascii="Times New Roman" w:hAnsi="Times New Roman"/>
                    <w:b/>
                    <w:sz w:val="24"/>
                  </w:rPr>
                  <w:t>Shanghai</w:t>
                </w:r>
              </w:smartTag>
            </w:smartTag>
            <w:r w:rsidRPr="00031407">
              <w:rPr>
                <w:rFonts w:ascii="Times New Roman" w:hAnsi="Times New Roman"/>
                <w:b/>
                <w:sz w:val="24"/>
              </w:rPr>
              <w:t xml:space="preserve"> International Energy Exchange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9"/>
              <w:gridCol w:w="1381"/>
              <w:gridCol w:w="1329"/>
            </w:tblGrid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Properties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Limit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Test Method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Kinematic viscosity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5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50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mm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/s)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380.0 max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100.00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D445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Density (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1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D3456A">
                      <w:rPr>
                        <w:rFonts w:ascii="Times New Roman" w:hAnsi="Times New Roman"/>
                        <w:sz w:val="20"/>
                        <w:szCs w:val="20"/>
                      </w:rPr>
                      <w:t>15 °C</w:t>
                    </w:r>
                  </w:smartTag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, kg/m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991.0 max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925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D1298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Calculated Carbon </w:t>
                  </w:r>
                  <w:proofErr w:type="spellStart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Aromaticity</w:t>
                  </w:r>
                  <w:proofErr w:type="spellEnd"/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 Index (CCAI)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870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ISO 8217:2017(E)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Sulfur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D4294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Flash point (closed cup)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60.0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D93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Hydrogen sulfide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570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Acid value (mg KOH/g)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2.5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D664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Total sediment (thermal aging test)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D4870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Carbon residue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18.00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D4530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Pour point (°C)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D97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Moisture (V/V,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D95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Ash content (m/m, %)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0.100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D482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Vanadium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Sodium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Aluminum + Silicon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60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Net calorific value (cal/g)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9,500 min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D240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Used lubricating oil (ULO) (mg/kg)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Calcium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>and Zinc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sz w:val="20"/>
                      <w:szCs w:val="20"/>
                    </w:rPr>
                    <w:t xml:space="preserve">Calcium 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and phosphorus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Fuel oil should be free of ULO, which is deemed to be present if any of the following conditions is met:</w:t>
                  </w:r>
                </w:p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 &gt; 30 and Zn &gt; 15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or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Ca &gt; 30 and P &gt; 15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IP 501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Compatibility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Cleanness (level)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No higher than spot No. 2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ASTM D4740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Styrene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  <w:tr w:rsidR="001D2ABA" w:rsidRPr="00D3456A" w:rsidTr="006F5308"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Phenol (mg/kg)</w:t>
                  </w:r>
                </w:p>
              </w:tc>
              <w:tc>
                <w:tcPr>
                  <w:tcW w:w="1710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</w:t>
                  </w: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max</w:t>
                  </w:r>
                </w:p>
              </w:tc>
              <w:tc>
                <w:tcPr>
                  <w:tcW w:w="1645" w:type="pct"/>
                  <w:shd w:val="clear" w:color="auto" w:fill="auto"/>
                  <w:vAlign w:val="center"/>
                </w:tcPr>
                <w:p w:rsidR="001D2ABA" w:rsidRPr="00D3456A" w:rsidRDefault="001D2ABA" w:rsidP="006F5308">
                  <w:pPr>
                    <w:framePr w:hSpace="180" w:wrap="around" w:vAnchor="text" w:hAnchor="text" w:xAlign="center" w:y="1"/>
                    <w:snapToGrid w:val="0"/>
                    <w:spacing w:before="60" w:after="60"/>
                    <w:suppressOverlap/>
                    <w:jc w:val="lef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3456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GB/T 6041</w:t>
                  </w:r>
                </w:p>
              </w:tc>
            </w:tr>
          </w:tbl>
          <w:p w:rsidR="001D2ABA" w:rsidRDefault="001D2ABA" w:rsidP="001D2ABA">
            <w:pPr>
              <w:tabs>
                <w:tab w:val="left" w:pos="1276"/>
              </w:tabs>
              <w:adjustRightInd w:val="0"/>
              <w:snapToGrid w:val="0"/>
              <w:spacing w:beforeLines="50" w:afterLines="50" w:line="276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F8798E" w:rsidRDefault="00F8798E"/>
    <w:sectPr w:rsidR="00F8798E" w:rsidSect="00F8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ABA"/>
    <w:rsid w:val="001D2ABA"/>
    <w:rsid w:val="00F8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>SHFE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2025-06-27T08:37:00Z</dcterms:created>
  <dcterms:modified xsi:type="dcterms:W3CDTF">2025-06-27T08:38:00Z</dcterms:modified>
</cp:coreProperties>
</file>