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48" w:rsidRPr="004A61EC" w:rsidRDefault="00014848" w:rsidP="00014848">
      <w:pPr>
        <w:rPr>
          <w:rFonts w:ascii="Times New Roman" w:eastAsia="方正仿宋简体" w:hAnsi="Times New Roman"/>
          <w:b/>
          <w:sz w:val="30"/>
          <w:szCs w:val="30"/>
        </w:rPr>
      </w:pPr>
      <w:r w:rsidRPr="004A61EC">
        <w:rPr>
          <w:rFonts w:ascii="Times New Roman" w:eastAsia="华文中宋" w:hAnsi="Times New Roman"/>
          <w:b/>
          <w:bCs/>
          <w:kern w:val="0"/>
          <w:sz w:val="42"/>
          <w:szCs w:val="42"/>
        </w:rPr>
        <w:t>Appendix</w:t>
      </w:r>
      <w:r w:rsidRPr="004A61EC">
        <w:rPr>
          <w:rFonts w:ascii="Times New Roman" w:eastAsia="华文中宋" w:hAnsi="Times New Roman"/>
          <w:b/>
          <w:kern w:val="0"/>
          <w:sz w:val="42"/>
          <w:szCs w:val="42"/>
        </w:rPr>
        <w:t>：</w:t>
      </w:r>
    </w:p>
    <w:p w:rsidR="00014848" w:rsidRDefault="00014848" w:rsidP="00014848">
      <w:pPr>
        <w:jc w:val="center"/>
        <w:rPr>
          <w:rFonts w:ascii="Times New Roman" w:eastAsia="华文中宋" w:hAnsi="Times New Roman"/>
          <w:b/>
          <w:bCs/>
          <w:kern w:val="36"/>
          <w:sz w:val="42"/>
          <w:szCs w:val="42"/>
        </w:rPr>
      </w:pPr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>The A</w:t>
      </w:r>
      <w:r w:rsidRPr="004A61EC">
        <w:rPr>
          <w:rFonts w:ascii="Times New Roman" w:eastAsia="华文中宋" w:hAnsi="Times New Roman"/>
          <w:b/>
          <w:bCs/>
          <w:kern w:val="36"/>
          <w:sz w:val="42"/>
          <w:szCs w:val="42"/>
        </w:rPr>
        <w:t>djustm</w:t>
      </w:r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>ents of Trading Margin Rates and Price L</w:t>
      </w:r>
      <w:r w:rsidRPr="004A61EC"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imits </w:t>
      </w:r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>of Futures C</w:t>
      </w:r>
      <w:r w:rsidRPr="004A61EC"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ontracts </w:t>
      </w:r>
    </w:p>
    <w:p w:rsidR="00014848" w:rsidRPr="004A61EC" w:rsidRDefault="00014848" w:rsidP="00014848">
      <w:pPr>
        <w:jc w:val="center"/>
        <w:rPr>
          <w:rFonts w:ascii="Times New Roman" w:eastAsia="华文中宋" w:hAnsi="Times New Roman"/>
          <w:b/>
          <w:bCs/>
          <w:kern w:val="36"/>
          <w:sz w:val="42"/>
          <w:szCs w:val="42"/>
        </w:rPr>
      </w:pPr>
      <w:proofErr w:type="spellStart"/>
      <w:r>
        <w:rPr>
          <w:rFonts w:ascii="Times New Roman" w:eastAsia="华文中宋" w:hAnsi="Times New Roman" w:hint="eastAsia"/>
          <w:b/>
          <w:bCs/>
          <w:kern w:val="36"/>
          <w:sz w:val="42"/>
          <w:szCs w:val="42"/>
        </w:rPr>
        <w:t>f</w:t>
      </w:r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>orthe</w:t>
      </w:r>
      <w:proofErr w:type="spellEnd"/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 Dragon Boat Festival2025</w:t>
      </w:r>
    </w:p>
    <w:p w:rsidR="00014848" w:rsidRPr="00BA50ED" w:rsidRDefault="00014848" w:rsidP="00014848">
      <w:pPr>
        <w:jc w:val="center"/>
        <w:rPr>
          <w:rFonts w:ascii="Times New Roman" w:eastAsia="方正大标宋简体" w:hAnsi="Times New Roman"/>
          <w:sz w:val="42"/>
          <w:szCs w:val="42"/>
        </w:rPr>
      </w:pPr>
    </w:p>
    <w:tbl>
      <w:tblPr>
        <w:tblW w:w="109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/>
      </w:tblPr>
      <w:tblGrid>
        <w:gridCol w:w="1868"/>
        <w:gridCol w:w="800"/>
        <w:gridCol w:w="975"/>
        <w:gridCol w:w="1267"/>
        <w:gridCol w:w="800"/>
        <w:gridCol w:w="975"/>
        <w:gridCol w:w="1267"/>
        <w:gridCol w:w="800"/>
        <w:gridCol w:w="975"/>
        <w:gridCol w:w="1267"/>
      </w:tblGrid>
      <w:tr w:rsidR="00014848" w:rsidRPr="00A9474B" w:rsidTr="004C1712">
        <w:trPr>
          <w:trHeight w:val="285"/>
          <w:jc w:val="center"/>
        </w:trPr>
        <w:tc>
          <w:tcPr>
            <w:tcW w:w="18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4848" w:rsidRPr="00A9474B" w:rsidRDefault="00014848" w:rsidP="004C1712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 xml:space="preserve">Futures </w:t>
            </w: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014848" w:rsidRDefault="00014848" w:rsidP="004C1712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urrent Standard</w:t>
            </w:r>
          </w:p>
          <w:p w:rsidR="00014848" w:rsidRPr="00A9474B" w:rsidRDefault="00014848" w:rsidP="004C1712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（</w:t>
            </w: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%</w:t>
            </w: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014848" w:rsidRPr="00A9474B" w:rsidRDefault="00014848" w:rsidP="004C1712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S</w:t>
            </w: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 xml:space="preserve">tandard </w:t>
            </w:r>
            <w:proofErr w:type="spellStart"/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forHoliday</w:t>
            </w:r>
            <w:proofErr w:type="spellEnd"/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 xml:space="preserve"> Period</w:t>
            </w: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（</w:t>
            </w: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%</w:t>
            </w: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014848" w:rsidRDefault="00014848" w:rsidP="004C1712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P</w:t>
            </w: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ost-holiday Standard</w:t>
            </w:r>
          </w:p>
          <w:p w:rsidR="00014848" w:rsidRPr="00A9474B" w:rsidRDefault="00014848" w:rsidP="004C1712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kern w:val="0"/>
                <w:szCs w:val="21"/>
              </w:rPr>
              <w:t>（</w:t>
            </w:r>
            <w:r w:rsidRPr="00A9474B">
              <w:rPr>
                <w:rFonts w:ascii="Times New Roman" w:eastAsia="方正仿宋简体" w:hAnsi="Times New Roman"/>
                <w:b/>
                <w:kern w:val="0"/>
                <w:szCs w:val="21"/>
              </w:rPr>
              <w:t>%</w:t>
            </w:r>
            <w:r w:rsidRPr="00A9474B">
              <w:rPr>
                <w:rFonts w:ascii="Times New Roman" w:eastAsia="方正仿宋简体" w:hAnsi="Times New Roman"/>
                <w:b/>
                <w:kern w:val="0"/>
                <w:szCs w:val="21"/>
              </w:rPr>
              <w:t>）</w:t>
            </w:r>
          </w:p>
        </w:tc>
      </w:tr>
      <w:tr w:rsidR="00014848" w:rsidRPr="00A9474B" w:rsidTr="004C1712">
        <w:trPr>
          <w:trHeight w:val="285"/>
          <w:jc w:val="center"/>
        </w:trPr>
        <w:tc>
          <w:tcPr>
            <w:tcW w:w="18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4848" w:rsidRPr="00A9474B" w:rsidRDefault="00014848" w:rsidP="004C1712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4848" w:rsidRPr="00A9474B" w:rsidRDefault="00014848" w:rsidP="004C1712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kern w:val="0"/>
                <w:szCs w:val="21"/>
              </w:rPr>
              <w:t>Price Limits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4848" w:rsidRPr="00A9474B" w:rsidRDefault="00014848" w:rsidP="004C1712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Trading Margin Rates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4848" w:rsidRPr="00A9474B" w:rsidRDefault="00014848" w:rsidP="004C1712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kern w:val="0"/>
                <w:szCs w:val="21"/>
              </w:rPr>
              <w:t>Price Limits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4848" w:rsidRPr="00A9474B" w:rsidRDefault="00014848" w:rsidP="004C1712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Trading Margin Rates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4848" w:rsidRPr="00A9474B" w:rsidRDefault="00014848" w:rsidP="004C1712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kern w:val="0"/>
                <w:szCs w:val="21"/>
              </w:rPr>
              <w:t>Price Limits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014848" w:rsidRPr="00A9474B" w:rsidRDefault="00014848" w:rsidP="004C1712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Trading Margin Rates</w:t>
            </w:r>
          </w:p>
        </w:tc>
      </w:tr>
      <w:tr w:rsidR="00014848" w:rsidRPr="00A9474B" w:rsidTr="004C1712">
        <w:trPr>
          <w:trHeight w:val="285"/>
          <w:jc w:val="center"/>
        </w:trPr>
        <w:tc>
          <w:tcPr>
            <w:tcW w:w="18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4848" w:rsidRPr="00A9474B" w:rsidRDefault="00014848" w:rsidP="004C1712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4848" w:rsidRPr="00A9474B" w:rsidRDefault="00014848" w:rsidP="004C1712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4848" w:rsidRPr="00A9474B" w:rsidRDefault="00014848" w:rsidP="004C1712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kern w:val="0"/>
                <w:szCs w:val="21"/>
              </w:rPr>
              <w:t>Hedging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4848" w:rsidRPr="00A9474B" w:rsidRDefault="00014848" w:rsidP="004C1712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A9474B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Speculation</w:t>
            </w:r>
          </w:p>
        </w:tc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4848" w:rsidRPr="00A9474B" w:rsidRDefault="00014848" w:rsidP="004C1712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4848" w:rsidRPr="00A9474B" w:rsidRDefault="00014848" w:rsidP="004C1712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9474B">
              <w:rPr>
                <w:rFonts w:ascii="Times New Roman" w:hAnsi="Times New Roman"/>
                <w:b/>
                <w:szCs w:val="21"/>
              </w:rPr>
              <w:t>Hedging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4848" w:rsidRPr="00A9474B" w:rsidRDefault="00014848" w:rsidP="004C1712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9474B">
              <w:rPr>
                <w:rFonts w:ascii="Times New Roman" w:hAnsi="Times New Roman"/>
                <w:b/>
                <w:szCs w:val="21"/>
              </w:rPr>
              <w:t>Speculation</w:t>
            </w:r>
          </w:p>
        </w:tc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014848" w:rsidRPr="00A9474B" w:rsidRDefault="00014848" w:rsidP="004C1712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4848" w:rsidRPr="00A9474B" w:rsidRDefault="00014848" w:rsidP="004C1712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9474B">
              <w:rPr>
                <w:rFonts w:ascii="Times New Roman" w:hAnsi="Times New Roman"/>
                <w:b/>
                <w:szCs w:val="21"/>
              </w:rPr>
              <w:t>Hedging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4848" w:rsidRPr="00A9474B" w:rsidRDefault="00014848" w:rsidP="004C1712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A9474B">
              <w:rPr>
                <w:rFonts w:ascii="Times New Roman" w:hAnsi="Times New Roman"/>
                <w:b/>
                <w:szCs w:val="21"/>
              </w:rPr>
              <w:t>Speculation</w:t>
            </w:r>
          </w:p>
        </w:tc>
      </w:tr>
      <w:tr w:rsidR="00014848" w:rsidRPr="00A9474B" w:rsidTr="004C1712">
        <w:trPr>
          <w:trHeight w:val="285"/>
          <w:jc w:val="center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48" w:rsidRDefault="00014848" w:rsidP="004C1712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</w:pPr>
            <w:r w:rsidRPr="006C475D">
              <w:rPr>
                <w:rFonts w:ascii="Times New Roman" w:eastAsia="方正仿宋简体" w:hAnsi="Times New Roman"/>
                <w:color w:val="000000"/>
                <w:kern w:val="0"/>
                <w:szCs w:val="21"/>
              </w:rPr>
              <w:t>Containerized Freight Index (Europe Service)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48" w:rsidRPr="0074510F" w:rsidRDefault="00014848" w:rsidP="004C1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48" w:rsidRPr="0074510F" w:rsidRDefault="00014848" w:rsidP="004C1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848" w:rsidRPr="0074510F" w:rsidRDefault="00014848" w:rsidP="004C1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48" w:rsidRPr="0074510F" w:rsidRDefault="00014848" w:rsidP="004C1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48" w:rsidRPr="0074510F" w:rsidRDefault="00014848" w:rsidP="004C1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48" w:rsidRPr="0074510F" w:rsidRDefault="00014848" w:rsidP="004C1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48" w:rsidRPr="0074510F" w:rsidRDefault="00014848" w:rsidP="004C1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48" w:rsidRPr="0074510F" w:rsidRDefault="00014848" w:rsidP="004C1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4848" w:rsidRPr="0074510F" w:rsidRDefault="00014848" w:rsidP="004C1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014848" w:rsidRPr="0023512A" w:rsidRDefault="00014848" w:rsidP="00014848">
      <w:pPr>
        <w:widowControl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273229" w:rsidRDefault="00273229"/>
    <w:sectPr w:rsidR="00273229" w:rsidSect="006646C5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583288"/>
      <w:docPartObj>
        <w:docPartGallery w:val="Page Numbers (Bottom of Page)"/>
        <w:docPartUnique/>
      </w:docPartObj>
    </w:sdtPr>
    <w:sdtEndPr/>
    <w:sdtContent>
      <w:p w:rsidR="002E1A1C" w:rsidRDefault="000148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14848">
          <w:rPr>
            <w:noProof/>
            <w:lang w:val="zh-CN"/>
          </w:rPr>
          <w:t>1</w:t>
        </w:r>
        <w:r>
          <w:fldChar w:fldCharType="end"/>
        </w:r>
      </w:p>
    </w:sdtContent>
  </w:sdt>
  <w:p w:rsidR="002E1A1C" w:rsidRDefault="00014848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4848"/>
    <w:rsid w:val="00014848"/>
    <w:rsid w:val="0027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48"/>
    <w:pPr>
      <w:widowControl w:val="0"/>
      <w:spacing w:line="240" w:lineRule="atLeas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14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1484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SHFE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朱凤侠</dc:creator>
  <cp:lastModifiedBy>朱凤侠</cp:lastModifiedBy>
  <cp:revision>1</cp:revision>
  <dcterms:created xsi:type="dcterms:W3CDTF">2025-05-27T08:37:00Z</dcterms:created>
  <dcterms:modified xsi:type="dcterms:W3CDTF">2025-05-27T08:37:00Z</dcterms:modified>
</cp:coreProperties>
</file>