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1D" w:rsidRDefault="007C041D" w:rsidP="00AE6090">
      <w:pPr>
        <w:spacing w:line="560" w:lineRule="exact"/>
        <w:jc w:val="left"/>
        <w:rPr>
          <w:rFonts w:ascii="Times New Roman" w:eastAsia="方正大标宋简体" w:hAnsi="Times New Roman"/>
          <w:bCs/>
          <w:sz w:val="42"/>
          <w:szCs w:val="42"/>
        </w:rPr>
      </w:pPr>
      <w:r>
        <w:rPr>
          <w:rFonts w:ascii="方正大标宋简体" w:eastAsia="方正大标宋简体" w:hint="eastAsia"/>
          <w:bCs/>
          <w:sz w:val="42"/>
          <w:szCs w:val="42"/>
        </w:rPr>
        <w:t>附件</w:t>
      </w:r>
      <w:r>
        <w:rPr>
          <w:rFonts w:ascii="Times New Roman" w:eastAsia="方正大标宋简体" w:hAnsi="Times New Roman"/>
          <w:bCs/>
          <w:sz w:val="42"/>
          <w:szCs w:val="42"/>
        </w:rPr>
        <w:t>3</w:t>
      </w:r>
    </w:p>
    <w:p w:rsidR="007C041D" w:rsidRPr="00AE6090" w:rsidRDefault="007C041D" w:rsidP="00AE6090"/>
    <w:p w:rsidR="007C041D" w:rsidRPr="00AE6090" w:rsidRDefault="007C041D" w:rsidP="00AE6090">
      <w:pPr>
        <w:jc w:val="center"/>
        <w:rPr>
          <w:rFonts w:ascii="方正大标宋简体" w:eastAsia="方正大标宋简体" w:hAnsi="方正大标宋简体" w:cs="方正大标宋简体"/>
          <w:bCs/>
          <w:kern w:val="0"/>
          <w:sz w:val="42"/>
          <w:szCs w:val="42"/>
        </w:rPr>
      </w:pPr>
      <w:bookmarkStart w:id="0" w:name="OLE_LINK392"/>
      <w:bookmarkStart w:id="1" w:name="OLE_LINK368"/>
      <w:r w:rsidRPr="00AE6090">
        <w:rPr>
          <w:rFonts w:ascii="方正大标宋简体" w:eastAsia="方正大标宋简体" w:hAnsi="方正大标宋简体" w:cs="方正大标宋简体" w:hint="eastAsia"/>
          <w:bCs/>
          <w:kern w:val="0"/>
          <w:sz w:val="42"/>
          <w:szCs w:val="42"/>
        </w:rPr>
        <w:t>上海国际能源交易中心</w:t>
      </w:r>
      <w:r w:rsidRPr="00AE6090">
        <w:rPr>
          <w:rFonts w:ascii="方正大标宋简体" w:eastAsia="方正大标宋简体" w:hAnsi="方正大标宋简体" w:cs="方正大标宋简体"/>
          <w:bCs/>
          <w:kern w:val="0"/>
          <w:sz w:val="42"/>
          <w:szCs w:val="42"/>
        </w:rPr>
        <w:t>20</w:t>
      </w:r>
      <w:r>
        <w:rPr>
          <w:rFonts w:ascii="方正大标宋简体" w:eastAsia="方正大标宋简体" w:hAnsi="方正大标宋简体" w:cs="方正大标宋简体" w:hint="eastAsia"/>
          <w:bCs/>
          <w:kern w:val="0"/>
          <w:sz w:val="42"/>
          <w:szCs w:val="42"/>
        </w:rPr>
        <w:t>号胶期货标准合约</w:t>
      </w:r>
    </w:p>
    <w:p w:rsidR="007C041D" w:rsidRPr="00AE6090" w:rsidRDefault="007C041D" w:rsidP="00AE6090">
      <w:pPr>
        <w:jc w:val="center"/>
        <w:rPr>
          <w:rFonts w:ascii="Times New Roman" w:eastAsia="方正楷体简体" w:hAnsi="Times New Roman"/>
          <w:bCs/>
          <w:kern w:val="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0;margin-top:105pt;width:415.25pt;height:487.15pt;z-index:251658240;visibility:visible;mso-position-horizontal:center;mso-position-horizontal-relative:margin;mso-position-vertical-relative:margin">
            <v:imagedata r:id="rId6" o:title=""/>
            <w10:wrap type="topAndBottom" anchorx="margin" anchory="margin"/>
          </v:shape>
        </w:pict>
      </w:r>
      <w:r w:rsidRPr="00AE6090">
        <w:rPr>
          <w:rFonts w:ascii="Times New Roman" w:eastAsia="方正楷体简体" w:hAnsi="Times New Roman" w:hint="eastAsia"/>
        </w:rPr>
        <w:t>（本合约自</w:t>
      </w:r>
      <w:smartTag w:uri="urn:schemas-microsoft-com:office:smarttags" w:element="chsdate">
        <w:smartTagPr>
          <w:attr w:name="Year" w:val="2019"/>
          <w:attr w:name="Month" w:val="8"/>
          <w:attr w:name="Day" w:val="2"/>
          <w:attr w:name="IsLunarDate" w:val="False"/>
          <w:attr w:name="IsROCDate" w:val="False"/>
        </w:smartTagPr>
        <w:r w:rsidRPr="00AE6090">
          <w:rPr>
            <w:rFonts w:ascii="Times New Roman" w:eastAsia="方正楷体简体" w:hAnsi="Times New Roman"/>
          </w:rPr>
          <w:t>2019</w:t>
        </w:r>
        <w:r w:rsidRPr="00AE6090">
          <w:rPr>
            <w:rFonts w:ascii="Times New Roman" w:eastAsia="方正楷体简体" w:hAnsi="Times New Roman" w:hint="eastAsia"/>
          </w:rPr>
          <w:t>年</w:t>
        </w:r>
        <w:r w:rsidRPr="00AE6090">
          <w:rPr>
            <w:rFonts w:ascii="Times New Roman" w:eastAsia="方正楷体简体" w:hAnsi="Times New Roman"/>
          </w:rPr>
          <w:t>8</w:t>
        </w:r>
        <w:r w:rsidRPr="00AE6090">
          <w:rPr>
            <w:rFonts w:ascii="Times New Roman" w:eastAsia="方正楷体简体" w:hAnsi="Times New Roman" w:hint="eastAsia"/>
          </w:rPr>
          <w:t>月</w:t>
        </w:r>
        <w:r w:rsidRPr="00AE6090">
          <w:rPr>
            <w:rFonts w:ascii="Times New Roman" w:eastAsia="方正楷体简体" w:hAnsi="Times New Roman"/>
          </w:rPr>
          <w:t>2</w:t>
        </w:r>
        <w:r w:rsidRPr="00AE6090">
          <w:rPr>
            <w:rFonts w:ascii="Times New Roman" w:eastAsia="方正楷体简体" w:hAnsi="Times New Roman" w:hint="eastAsia"/>
          </w:rPr>
          <w:t>日</w:t>
        </w:r>
      </w:smartTag>
      <w:r w:rsidRPr="00AE6090">
        <w:rPr>
          <w:rFonts w:ascii="Times New Roman" w:eastAsia="方正楷体简体" w:hAnsi="Times New Roman" w:hint="eastAsia"/>
        </w:rPr>
        <w:t>发布实施，</w:t>
      </w:r>
      <w:r w:rsidRPr="00AE6090">
        <w:rPr>
          <w:rFonts w:ascii="Times New Roman" w:eastAsia="方正楷体简体" w:hAnsi="Times New Roman"/>
        </w:rPr>
        <w:t>2021</w:t>
      </w:r>
      <w:r w:rsidRPr="00AE6090">
        <w:rPr>
          <w:rFonts w:ascii="Times New Roman" w:eastAsia="方正楷体简体" w:hAnsi="Times New Roman" w:hint="eastAsia"/>
        </w:rPr>
        <w:t>年</w:t>
      </w:r>
      <w:r w:rsidRPr="00AE6090">
        <w:rPr>
          <w:rFonts w:ascii="Times New Roman" w:eastAsia="方正楷体简体" w:hAnsi="Times New Roman"/>
        </w:rPr>
        <w:t xml:space="preserve">  </w:t>
      </w:r>
      <w:r w:rsidRPr="00AE6090">
        <w:rPr>
          <w:rFonts w:ascii="Times New Roman" w:eastAsia="方正楷体简体" w:hAnsi="Times New Roman" w:hint="eastAsia"/>
        </w:rPr>
        <w:t>月</w:t>
      </w:r>
      <w:r w:rsidRPr="00AE6090">
        <w:rPr>
          <w:rFonts w:ascii="Times New Roman" w:eastAsia="方正楷体简体" w:hAnsi="Times New Roman"/>
        </w:rPr>
        <w:t xml:space="preserve">  </w:t>
      </w:r>
      <w:r w:rsidRPr="00AE6090">
        <w:rPr>
          <w:rFonts w:ascii="Times New Roman" w:eastAsia="方正楷体简体" w:hAnsi="Times New Roman" w:hint="eastAsia"/>
        </w:rPr>
        <w:t>日第一次修订）</w:t>
      </w:r>
    </w:p>
    <w:p w:rsidR="007C041D" w:rsidRPr="00AE6090" w:rsidRDefault="007C041D" w:rsidP="00AE6090"/>
    <w:p w:rsidR="007C041D" w:rsidRPr="00AE6090" w:rsidRDefault="007C041D" w:rsidP="00AE6090"/>
    <w:p w:rsidR="007C041D" w:rsidRPr="00AE6090" w:rsidRDefault="007C041D" w:rsidP="00AE6090">
      <w:pPr>
        <w:jc w:val="center"/>
        <w:rPr>
          <w:rFonts w:ascii="方正大标宋简体" w:eastAsia="方正大标宋简体" w:hAnsi="方正大标宋简体" w:cs="方正大标宋简体"/>
          <w:bCs/>
          <w:kern w:val="0"/>
          <w:sz w:val="42"/>
          <w:szCs w:val="42"/>
        </w:rPr>
      </w:pPr>
      <w:r>
        <w:rPr>
          <w:rFonts w:ascii="方正大标宋简体" w:eastAsia="方正大标宋简体" w:hAnsi="黑体" w:cs="黑体"/>
          <w:b/>
          <w:color w:val="000000"/>
          <w:kern w:val="0"/>
          <w:sz w:val="36"/>
          <w:szCs w:val="36"/>
        </w:rPr>
        <w:br w:type="page"/>
      </w:r>
      <w:r w:rsidRPr="00AE6090">
        <w:rPr>
          <w:rFonts w:ascii="方正大标宋简体" w:eastAsia="方正大标宋简体" w:hAnsi="方正大标宋简体" w:cs="方正大标宋简体" w:hint="eastAsia"/>
          <w:bCs/>
          <w:kern w:val="0"/>
          <w:sz w:val="42"/>
          <w:szCs w:val="42"/>
        </w:rPr>
        <w:t>上海国际能源交易中心</w:t>
      </w:r>
      <w:r w:rsidRPr="00AE6090">
        <w:rPr>
          <w:rFonts w:ascii="方正大标宋简体" w:eastAsia="方正大标宋简体" w:hAnsi="方正大标宋简体" w:cs="方正大标宋简体"/>
          <w:bCs/>
          <w:kern w:val="0"/>
          <w:sz w:val="42"/>
          <w:szCs w:val="42"/>
        </w:rPr>
        <w:t>20</w:t>
      </w:r>
      <w:r w:rsidRPr="00AE6090">
        <w:rPr>
          <w:rFonts w:ascii="方正大标宋简体" w:eastAsia="方正大标宋简体" w:hAnsi="方正大标宋简体" w:cs="方正大标宋简体" w:hint="eastAsia"/>
          <w:bCs/>
          <w:kern w:val="0"/>
          <w:sz w:val="42"/>
          <w:szCs w:val="42"/>
        </w:rPr>
        <w:t>号胶期货</w:t>
      </w:r>
    </w:p>
    <w:p w:rsidR="007C041D" w:rsidRPr="00AE6090" w:rsidRDefault="007C041D" w:rsidP="00AE6090">
      <w:pPr>
        <w:jc w:val="center"/>
        <w:rPr>
          <w:rFonts w:ascii="方正大标宋简体" w:eastAsia="方正大标宋简体" w:hAnsi="方正大标宋简体" w:cs="方正大标宋简体"/>
          <w:bCs/>
          <w:kern w:val="0"/>
          <w:sz w:val="42"/>
          <w:szCs w:val="42"/>
        </w:rPr>
      </w:pPr>
      <w:r w:rsidRPr="00AE6090">
        <w:rPr>
          <w:rFonts w:ascii="方正大标宋简体" w:eastAsia="方正大标宋简体" w:hAnsi="方正大标宋简体" w:cs="方正大标宋简体" w:hint="eastAsia"/>
          <w:bCs/>
          <w:kern w:val="0"/>
          <w:sz w:val="42"/>
          <w:szCs w:val="42"/>
        </w:rPr>
        <w:t>标准合约附件</w:t>
      </w:r>
    </w:p>
    <w:p w:rsidR="007C041D" w:rsidRPr="00AE6090" w:rsidRDefault="007C041D" w:rsidP="00AE6090"/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方正黑体简体" w:eastAsia="方正黑体简体" w:hAnsi="Times New Roman"/>
          <w:color w:val="000000"/>
          <w:kern w:val="0"/>
          <w:szCs w:val="21"/>
        </w:rPr>
      </w:pPr>
      <w:r w:rsidRPr="00AE6090">
        <w:rPr>
          <w:rFonts w:ascii="方正黑体简体" w:eastAsia="方正黑体简体" w:hAnsi="Times New Roman" w:hint="eastAsia"/>
          <w:color w:val="000000"/>
          <w:kern w:val="0"/>
          <w:sz w:val="30"/>
          <w:szCs w:val="30"/>
        </w:rPr>
        <w:t>一、交割单位</w:t>
      </w:r>
    </w:p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Times New Roman" w:eastAsia="方正仿宋简体" w:hAnsi="Times New Roman"/>
          <w:color w:val="000000"/>
          <w:kern w:val="0"/>
          <w:szCs w:val="21"/>
        </w:rPr>
      </w:pPr>
      <w:r w:rsidRPr="00AE6090"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20</w:t>
      </w:r>
      <w:r w:rsidRPr="00AE6090"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号胶期货标准合约的交割单位为</w:t>
      </w:r>
      <w:r w:rsidRPr="00AE6090"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100</w:t>
      </w:r>
      <w:r w:rsidRPr="00AE6090"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吨，交割数量应当是交割单位的整数倍。</w:t>
      </w:r>
    </w:p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方正黑体简体" w:eastAsia="方正黑体简体" w:hAnsi="Times New Roman"/>
          <w:color w:val="000000"/>
          <w:kern w:val="0"/>
          <w:sz w:val="30"/>
          <w:szCs w:val="30"/>
        </w:rPr>
      </w:pPr>
      <w:r w:rsidRPr="00AE6090">
        <w:rPr>
          <w:rFonts w:ascii="方正黑体简体" w:eastAsia="方正黑体简体" w:hAnsi="Times New Roman" w:hint="eastAsia"/>
          <w:color w:val="000000"/>
          <w:kern w:val="0"/>
          <w:sz w:val="30"/>
          <w:szCs w:val="30"/>
        </w:rPr>
        <w:t>二、质量规定</w:t>
      </w:r>
    </w:p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Times New Roman" w:eastAsia="方正仿宋简体" w:hAnsi="Times New Roman"/>
          <w:color w:val="000000"/>
          <w:kern w:val="0"/>
          <w:szCs w:val="21"/>
        </w:rPr>
      </w:pPr>
      <w:r w:rsidRPr="00AE6090"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1</w:t>
      </w:r>
      <w:r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．</w:t>
      </w:r>
      <w:r w:rsidRPr="00AE6090"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用于实物交割的</w:t>
      </w:r>
      <w:r w:rsidRPr="00AE6090"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20</w:t>
      </w:r>
      <w:r w:rsidRPr="00AE6090"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号胶，质量应当符合上海国际能源交易中心</w:t>
      </w:r>
      <w:r w:rsidRPr="00AE6090"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20</w:t>
      </w:r>
      <w:r w:rsidRPr="00AE6090"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号胶质量标准。</w:t>
      </w:r>
    </w:p>
    <w:p w:rsidR="007C041D" w:rsidRDefault="007C041D" w:rsidP="00AE6090">
      <w:pPr>
        <w:widowControl/>
        <w:shd w:val="clear" w:color="auto" w:fill="FFFFFF"/>
        <w:spacing w:line="560" w:lineRule="exact"/>
        <w:jc w:val="center"/>
        <w:rPr>
          <w:rFonts w:ascii="Times New Roman" w:eastAsia="方正仿宋简体" w:hAnsi="Times New Roman"/>
          <w:color w:val="000000"/>
          <w:kern w:val="0"/>
          <w:szCs w:val="21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28"/>
          <w:szCs w:val="28"/>
        </w:rPr>
        <w:t>上海国际能源交易中心</w:t>
      </w:r>
      <w:r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20</w:t>
      </w:r>
      <w:r>
        <w:rPr>
          <w:rFonts w:ascii="Times New Roman" w:eastAsia="方正仿宋简体" w:hAnsi="Times New Roman" w:hint="eastAsia"/>
          <w:b/>
          <w:color w:val="000000"/>
          <w:kern w:val="0"/>
          <w:sz w:val="28"/>
          <w:szCs w:val="28"/>
        </w:rPr>
        <w:t>号胶质量标准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2"/>
        <w:gridCol w:w="1053"/>
        <w:gridCol w:w="2587"/>
      </w:tblGrid>
      <w:tr w:rsidR="007C041D" w:rsidTr="00AE6090">
        <w:trPr>
          <w:jc w:val="center"/>
        </w:trPr>
        <w:tc>
          <w:tcPr>
            <w:tcW w:w="2864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限度</w:t>
            </w:r>
          </w:p>
        </w:tc>
        <w:tc>
          <w:tcPr>
            <w:tcW w:w="15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检验方法</w:t>
            </w:r>
          </w:p>
        </w:tc>
      </w:tr>
      <w:tr w:rsidR="007C041D" w:rsidTr="00AE6090">
        <w:trPr>
          <w:jc w:val="center"/>
        </w:trPr>
        <w:tc>
          <w:tcPr>
            <w:tcW w:w="2864" w:type="pct"/>
            <w:vAlign w:val="center"/>
          </w:tcPr>
          <w:p w:rsidR="007C041D" w:rsidRDefault="007C041D" w:rsidP="00AE6090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留在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45μm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筛上的杂质（质量分数）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/%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，最大值</w:t>
            </w:r>
          </w:p>
        </w:tc>
        <w:tc>
          <w:tcPr>
            <w:tcW w:w="6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0.16</w:t>
            </w:r>
          </w:p>
        </w:tc>
        <w:tc>
          <w:tcPr>
            <w:tcW w:w="15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GB/T 8086</w:t>
            </w:r>
          </w:p>
        </w:tc>
      </w:tr>
      <w:tr w:rsidR="007C041D" w:rsidTr="00AE6090">
        <w:trPr>
          <w:jc w:val="center"/>
        </w:trPr>
        <w:tc>
          <w:tcPr>
            <w:tcW w:w="2864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灰分（质量分数）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/%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，最大值</w:t>
            </w:r>
          </w:p>
        </w:tc>
        <w:tc>
          <w:tcPr>
            <w:tcW w:w="6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5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GB/T 4498.1</w:t>
            </w:r>
          </w:p>
        </w:tc>
      </w:tr>
      <w:tr w:rsidR="007C041D" w:rsidTr="00AE6090">
        <w:trPr>
          <w:jc w:val="center"/>
        </w:trPr>
        <w:tc>
          <w:tcPr>
            <w:tcW w:w="2864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氮含量（质量分数）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/%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，最大值</w:t>
            </w:r>
          </w:p>
        </w:tc>
        <w:tc>
          <w:tcPr>
            <w:tcW w:w="6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5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GB/T 8088</w:t>
            </w:r>
          </w:p>
        </w:tc>
      </w:tr>
      <w:tr w:rsidR="007C041D" w:rsidTr="00AE6090">
        <w:trPr>
          <w:jc w:val="center"/>
        </w:trPr>
        <w:tc>
          <w:tcPr>
            <w:tcW w:w="2864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挥发分（质量分数）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/%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，最大值</w:t>
            </w:r>
          </w:p>
        </w:tc>
        <w:tc>
          <w:tcPr>
            <w:tcW w:w="6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5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GB/T 24131.1</w:t>
            </w:r>
          </w:p>
        </w:tc>
      </w:tr>
      <w:tr w:rsidR="007C041D" w:rsidTr="00AE6090">
        <w:trPr>
          <w:jc w:val="center"/>
        </w:trPr>
        <w:tc>
          <w:tcPr>
            <w:tcW w:w="2864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塑性初值（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），最小值</w:t>
            </w:r>
          </w:p>
        </w:tc>
        <w:tc>
          <w:tcPr>
            <w:tcW w:w="6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GB/T 3510</w:t>
            </w:r>
          </w:p>
        </w:tc>
      </w:tr>
      <w:tr w:rsidR="007C041D" w:rsidTr="00AE6090">
        <w:trPr>
          <w:jc w:val="center"/>
        </w:trPr>
        <w:tc>
          <w:tcPr>
            <w:tcW w:w="2864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塑性保持率（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PRI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），最小值</w:t>
            </w:r>
          </w:p>
        </w:tc>
        <w:tc>
          <w:tcPr>
            <w:tcW w:w="6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18" w:type="pct"/>
            <w:vAlign w:val="center"/>
          </w:tcPr>
          <w:p w:rsidR="007C041D" w:rsidRDefault="007C041D" w:rsidP="00AE609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GB/T 3517</w:t>
            </w:r>
          </w:p>
        </w:tc>
      </w:tr>
    </w:tbl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Times New Roman" w:eastAsia="方正仿宋简体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2</w:t>
      </w:r>
      <w:r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．组成每一标准仓单的</w:t>
      </w: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20</w:t>
      </w:r>
      <w:r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号胶，应当是上海国际能源交易中心的注册商品，并附有相应的质量证明。</w:t>
      </w:r>
    </w:p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Times New Roman" w:eastAsia="方正仿宋简体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3</w:t>
      </w:r>
      <w:r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．组成每一标准仓单的</w:t>
      </w:r>
      <w:r>
        <w:rPr>
          <w:rFonts w:ascii="Times New Roman" w:eastAsia="方正仿宋简体" w:hAnsi="Times New Roman"/>
          <w:color w:val="000000"/>
          <w:kern w:val="0"/>
          <w:sz w:val="30"/>
          <w:szCs w:val="30"/>
        </w:rPr>
        <w:t>20</w:t>
      </w:r>
      <w:r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号胶，应当是同一生产企业（工厂）生产的同一品牌、同一包装规格的商品。</w:t>
      </w:r>
    </w:p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方正黑体简体" w:eastAsia="方正黑体简体" w:hAnsi="Times New Roman"/>
          <w:color w:val="000000"/>
          <w:kern w:val="0"/>
          <w:sz w:val="30"/>
          <w:szCs w:val="30"/>
        </w:rPr>
      </w:pPr>
      <w:r w:rsidRPr="00AE6090">
        <w:rPr>
          <w:rFonts w:ascii="方正黑体简体" w:eastAsia="方正黑体简体" w:hAnsi="Times New Roman" w:hint="eastAsia"/>
          <w:color w:val="000000"/>
          <w:kern w:val="0"/>
          <w:sz w:val="30"/>
          <w:szCs w:val="30"/>
        </w:rPr>
        <w:t>三、注册商品</w:t>
      </w:r>
    </w:p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Times New Roman" w:eastAsia="方正仿宋简体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注册商品及相关生产企业（工厂）、品牌所涉的交割升贴水标准，由上海国际能源交易中心另行公告。</w:t>
      </w:r>
    </w:p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方正黑体简体" w:eastAsia="方正黑体简体" w:hAnsi="Times New Roman"/>
          <w:color w:val="000000"/>
          <w:kern w:val="0"/>
          <w:sz w:val="30"/>
          <w:szCs w:val="30"/>
        </w:rPr>
      </w:pPr>
      <w:r w:rsidRPr="00AE6090">
        <w:rPr>
          <w:rFonts w:ascii="方正黑体简体" w:eastAsia="方正黑体简体" w:hAnsi="Times New Roman" w:hint="eastAsia"/>
          <w:color w:val="000000"/>
          <w:kern w:val="0"/>
          <w:sz w:val="30"/>
          <w:szCs w:val="30"/>
        </w:rPr>
        <w:t>四、指定交割仓库</w:t>
      </w:r>
    </w:p>
    <w:p w:rsidR="007C041D" w:rsidRPr="00AE6090" w:rsidRDefault="007C041D" w:rsidP="00AE6090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Times New Roman" w:eastAsia="方正仿宋简体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指定交割仓库及交割升贴水，由上海国际能源交易中心另行公告。</w:t>
      </w:r>
      <w:bookmarkStart w:id="2" w:name="_GoBack"/>
      <w:bookmarkEnd w:id="0"/>
      <w:bookmarkEnd w:id="1"/>
      <w:bookmarkEnd w:id="2"/>
    </w:p>
    <w:sectPr w:rsidR="007C041D" w:rsidRPr="00AE6090" w:rsidSect="00AE609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1D" w:rsidRDefault="007C041D" w:rsidP="00AE6090">
      <w:r>
        <w:separator/>
      </w:r>
    </w:p>
  </w:endnote>
  <w:endnote w:type="continuationSeparator" w:id="0">
    <w:p w:rsidR="007C041D" w:rsidRDefault="007C041D" w:rsidP="00AE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1D" w:rsidRPr="00AE6090" w:rsidRDefault="007C041D">
    <w:pPr>
      <w:pStyle w:val="Footer"/>
      <w:jc w:val="center"/>
      <w:rPr>
        <w:rFonts w:ascii="Times New Roman" w:hAnsi="Times New Roman"/>
        <w:sz w:val="24"/>
      </w:rPr>
    </w:pPr>
    <w:r w:rsidRPr="00AE6090">
      <w:rPr>
        <w:rFonts w:ascii="Times New Roman" w:hAnsi="Times New Roman"/>
        <w:sz w:val="24"/>
      </w:rPr>
      <w:fldChar w:fldCharType="begin"/>
    </w:r>
    <w:r w:rsidRPr="00AE6090">
      <w:rPr>
        <w:rFonts w:ascii="Times New Roman" w:hAnsi="Times New Roman"/>
        <w:sz w:val="24"/>
      </w:rPr>
      <w:instrText>PAGE   \* MERGEFORMAT</w:instrText>
    </w:r>
    <w:r w:rsidRPr="00AE6090">
      <w:rPr>
        <w:rFonts w:ascii="Times New Roman" w:hAnsi="Times New Roman"/>
        <w:sz w:val="24"/>
      </w:rPr>
      <w:fldChar w:fldCharType="separate"/>
    </w:r>
    <w:r w:rsidRPr="00A00091">
      <w:rPr>
        <w:rFonts w:ascii="Times New Roman" w:hAnsi="Times New Roman"/>
        <w:noProof/>
        <w:sz w:val="24"/>
        <w:lang w:val="zh-CN"/>
      </w:rPr>
      <w:t>-</w:t>
    </w:r>
    <w:r>
      <w:rPr>
        <w:rFonts w:ascii="Times New Roman" w:hAnsi="Times New Roman"/>
        <w:noProof/>
        <w:sz w:val="24"/>
      </w:rPr>
      <w:t xml:space="preserve"> 2 -</w:t>
    </w:r>
    <w:r w:rsidRPr="00AE6090">
      <w:rPr>
        <w:rFonts w:ascii="Times New Roman" w:hAnsi="Times New Roman"/>
        <w:sz w:val="24"/>
      </w:rPr>
      <w:fldChar w:fldCharType="end"/>
    </w:r>
  </w:p>
  <w:p w:rsidR="007C041D" w:rsidRDefault="007C04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1D" w:rsidRDefault="007C041D" w:rsidP="00AE6090">
      <w:r>
        <w:separator/>
      </w:r>
    </w:p>
  </w:footnote>
  <w:footnote w:type="continuationSeparator" w:id="0">
    <w:p w:rsidR="007C041D" w:rsidRDefault="007C041D" w:rsidP="00AE6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090"/>
    <w:rsid w:val="00132DC1"/>
    <w:rsid w:val="006A587E"/>
    <w:rsid w:val="006B36E3"/>
    <w:rsid w:val="006F191A"/>
    <w:rsid w:val="007C041D"/>
    <w:rsid w:val="0092527D"/>
    <w:rsid w:val="00A00091"/>
    <w:rsid w:val="00AE6090"/>
    <w:rsid w:val="00B244F4"/>
    <w:rsid w:val="00CB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6090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6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60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88</Words>
  <Characters>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公文台</dc:creator>
  <cp:keywords/>
  <dc:description/>
  <cp:lastModifiedBy>朱凤侠:</cp:lastModifiedBy>
  <cp:revision>2</cp:revision>
  <dcterms:created xsi:type="dcterms:W3CDTF">2021-09-17T07:14:00Z</dcterms:created>
  <dcterms:modified xsi:type="dcterms:W3CDTF">2021-09-17T07:14:00Z</dcterms:modified>
</cp:coreProperties>
</file>