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2" w:rsidRPr="0015264D" w:rsidRDefault="009F2552" w:rsidP="0015264D">
      <w:pPr>
        <w:spacing w:line="540" w:lineRule="exact"/>
        <w:rPr>
          <w:rFonts w:ascii="Times New Roman" w:eastAsia="方正大标宋简体" w:hAnsi="Times New Roman"/>
          <w:bCs/>
          <w:kern w:val="44"/>
          <w:sz w:val="42"/>
          <w:szCs w:val="42"/>
        </w:rPr>
      </w:pPr>
      <w:r w:rsidRPr="0015264D">
        <w:rPr>
          <w:rFonts w:ascii="Times New Roman" w:eastAsia="方正大标宋简体" w:hAnsi="Times New Roman" w:hint="eastAsia"/>
          <w:bCs/>
          <w:kern w:val="44"/>
          <w:sz w:val="42"/>
          <w:szCs w:val="42"/>
        </w:rPr>
        <w:t>附件</w:t>
      </w:r>
      <w:r w:rsidRPr="0015264D">
        <w:rPr>
          <w:rFonts w:ascii="Times New Roman" w:eastAsia="方正大标宋简体" w:hAnsi="Times New Roman"/>
          <w:bCs/>
          <w:kern w:val="44"/>
          <w:sz w:val="42"/>
          <w:szCs w:val="42"/>
        </w:rPr>
        <w:t>2</w:t>
      </w:r>
    </w:p>
    <w:p w:rsidR="009F2552" w:rsidRPr="0015264D" w:rsidRDefault="009F2552" w:rsidP="0015264D"/>
    <w:p w:rsidR="009F2552" w:rsidRPr="0015264D" w:rsidRDefault="009F2552" w:rsidP="0015264D">
      <w:pPr>
        <w:spacing w:line="540" w:lineRule="exact"/>
        <w:jc w:val="center"/>
        <w:rPr>
          <w:rFonts w:ascii="Times New Roman" w:eastAsia="方正大标宋简体" w:hAnsi="Times New Roman"/>
          <w:bCs/>
          <w:kern w:val="44"/>
          <w:sz w:val="42"/>
          <w:szCs w:val="42"/>
        </w:rPr>
      </w:pPr>
      <w:r w:rsidRPr="0015264D">
        <w:rPr>
          <w:rFonts w:ascii="Times New Roman" w:eastAsia="方正大标宋简体" w:hAnsi="Times New Roman" w:hint="eastAsia"/>
          <w:bCs/>
          <w:kern w:val="44"/>
          <w:sz w:val="42"/>
          <w:szCs w:val="42"/>
        </w:rPr>
        <w:t>《上海国际能源交易中心</w:t>
      </w:r>
      <w:r w:rsidRPr="0015264D">
        <w:rPr>
          <w:rFonts w:ascii="Times New Roman" w:eastAsia="方正大标宋简体" w:hAnsi="Times New Roman"/>
          <w:bCs/>
          <w:kern w:val="44"/>
          <w:sz w:val="42"/>
          <w:szCs w:val="42"/>
        </w:rPr>
        <w:t>20</w:t>
      </w:r>
      <w:r w:rsidRPr="0015264D">
        <w:rPr>
          <w:rFonts w:ascii="Times New Roman" w:eastAsia="方正大标宋简体" w:hAnsi="Times New Roman" w:hint="eastAsia"/>
          <w:bCs/>
          <w:kern w:val="44"/>
          <w:sz w:val="42"/>
          <w:szCs w:val="42"/>
        </w:rPr>
        <w:t>号胶期货标准合约》修订对照表</w:t>
      </w:r>
    </w:p>
    <w:p w:rsidR="009F2552" w:rsidRPr="0015264D" w:rsidRDefault="009F2552" w:rsidP="0015264D"/>
    <w:p w:rsidR="009F2552" w:rsidRPr="0015264D" w:rsidRDefault="009F2552" w:rsidP="0015264D">
      <w:pPr>
        <w:spacing w:line="40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15264D">
        <w:rPr>
          <w:rFonts w:ascii="方正楷体简体" w:eastAsia="方正楷体简体" w:hint="eastAsia"/>
          <w:sz w:val="28"/>
          <w:szCs w:val="28"/>
        </w:rPr>
        <w:t>注：红色字体加粗表示新增内容</w:t>
      </w:r>
      <w:r w:rsidRPr="0015264D">
        <w:rPr>
          <w:rFonts w:ascii="方正楷体简体" w:eastAsia="方正楷体简体"/>
          <w:sz w:val="28"/>
          <w:szCs w:val="28"/>
        </w:rPr>
        <w:t xml:space="preserve">  </w:t>
      </w:r>
      <w:r w:rsidRPr="0015264D">
        <w:rPr>
          <w:rFonts w:ascii="方正楷体简体" w:eastAsia="方正楷体简体" w:hint="eastAsia"/>
          <w:sz w:val="28"/>
          <w:szCs w:val="28"/>
        </w:rPr>
        <w:t>双删除线阴影表示删除内容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7373"/>
        <w:gridCol w:w="6801"/>
      </w:tblGrid>
      <w:tr w:rsidR="009F2552" w:rsidTr="0015264D">
        <w:trPr>
          <w:trHeight w:val="135"/>
        </w:trPr>
        <w:tc>
          <w:tcPr>
            <w:tcW w:w="2601" w:type="pct"/>
            <w:shd w:val="clear" w:color="auto" w:fill="4BACC6"/>
          </w:tcPr>
          <w:p w:rsidR="009F2552" w:rsidRPr="0015264D" w:rsidRDefault="009F2552" w:rsidP="0015264D">
            <w:pPr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4"/>
              </w:rPr>
              <w:t>修订版本</w:t>
            </w:r>
          </w:p>
        </w:tc>
        <w:tc>
          <w:tcPr>
            <w:tcW w:w="2399" w:type="pct"/>
            <w:shd w:val="clear" w:color="auto" w:fill="4BACC6"/>
          </w:tcPr>
          <w:p w:rsidR="009F2552" w:rsidRPr="0015264D" w:rsidRDefault="009F2552" w:rsidP="0015264D">
            <w:pPr>
              <w:tabs>
                <w:tab w:val="left" w:pos="210"/>
                <w:tab w:val="center" w:pos="2869"/>
              </w:tabs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2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2019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8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2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日</w:t>
              </w:r>
            </w:smartTag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4"/>
              </w:rPr>
              <w:t>版本</w:t>
            </w:r>
          </w:p>
        </w:tc>
      </w:tr>
      <w:tr w:rsidR="009F2552" w:rsidRPr="0015264D" w:rsidTr="0015264D">
        <w:trPr>
          <w:trHeight w:val="135"/>
        </w:trPr>
        <w:tc>
          <w:tcPr>
            <w:tcW w:w="2601" w:type="pct"/>
          </w:tcPr>
          <w:p w:rsidR="009F2552" w:rsidRPr="0015264D" w:rsidRDefault="009F2552" w:rsidP="00E00124">
            <w:pPr>
              <w:autoSpaceDE w:val="0"/>
              <w:autoSpaceDN w:val="0"/>
              <w:adjustRightInd w:val="0"/>
              <w:spacing w:line="520" w:lineRule="exact"/>
              <w:ind w:firstLineChars="200" w:firstLine="482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一、交割单位</w:t>
            </w:r>
          </w:p>
          <w:p w:rsidR="009F2552" w:rsidRPr="0015264D" w:rsidRDefault="009F2552" w:rsidP="0015264D">
            <w:pPr>
              <w:ind w:firstLineChars="200" w:firstLine="4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号胶期货标准合约的交割单位为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100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8"/>
                <w:shd w:val="pct10" w:color="auto" w:fill="FFFFFF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吨，交割数量应当是交割单位的整数倍。</w:t>
            </w:r>
          </w:p>
        </w:tc>
        <w:tc>
          <w:tcPr>
            <w:tcW w:w="2399" w:type="pct"/>
          </w:tcPr>
          <w:p w:rsidR="009F2552" w:rsidRPr="0015264D" w:rsidRDefault="009F2552" w:rsidP="00E00124">
            <w:pPr>
              <w:autoSpaceDE w:val="0"/>
              <w:autoSpaceDN w:val="0"/>
              <w:adjustRightInd w:val="0"/>
              <w:spacing w:line="520" w:lineRule="exact"/>
              <w:ind w:firstLineChars="200" w:firstLine="482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一、交割单位</w:t>
            </w:r>
          </w:p>
          <w:p w:rsidR="009F2552" w:rsidRPr="0015264D" w:rsidRDefault="009F2552" w:rsidP="00E00124">
            <w:pPr>
              <w:autoSpaceDE w:val="0"/>
              <w:autoSpaceDN w:val="0"/>
              <w:adjustRightInd w:val="0"/>
              <w:spacing w:line="520" w:lineRule="exact"/>
              <w:ind w:firstLineChars="200" w:firstLine="4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号胶期货标准合约的交割单位为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吨，交割数量应当是交割单位的整数倍。</w:t>
            </w:r>
          </w:p>
        </w:tc>
      </w:tr>
    </w:tbl>
    <w:p w:rsidR="009F2552" w:rsidRPr="0015264D" w:rsidRDefault="009F2552" w:rsidP="0015264D"/>
    <w:p w:rsidR="009F2552" w:rsidRPr="0015264D" w:rsidRDefault="009F2552" w:rsidP="0015264D">
      <w:r w:rsidRPr="0015264D">
        <w:br w:type="page"/>
      </w:r>
      <w:bookmarkStart w:id="0" w:name="_GoBack"/>
      <w:bookmarkEnd w:id="0"/>
    </w:p>
    <w:p w:rsidR="009F2552" w:rsidRPr="0015264D" w:rsidRDefault="009F2552" w:rsidP="0015264D">
      <w:pPr>
        <w:spacing w:line="540" w:lineRule="exact"/>
        <w:jc w:val="center"/>
        <w:rPr>
          <w:rFonts w:ascii="Times New Roman" w:eastAsia="方正大标宋简体" w:hAnsi="Times New Roman"/>
          <w:bCs/>
          <w:kern w:val="44"/>
          <w:sz w:val="42"/>
          <w:szCs w:val="42"/>
        </w:rPr>
      </w:pPr>
      <w:r w:rsidRPr="0015264D">
        <w:rPr>
          <w:rFonts w:ascii="Times New Roman" w:eastAsia="方正大标宋简体" w:hAnsi="Times New Roman" w:hint="eastAsia"/>
          <w:bCs/>
          <w:kern w:val="44"/>
          <w:sz w:val="42"/>
          <w:szCs w:val="42"/>
        </w:rPr>
        <w:t>《上海国际能源交易中心风险控制管理细则》修订对照表</w:t>
      </w:r>
    </w:p>
    <w:p w:rsidR="009F2552" w:rsidRPr="0015264D" w:rsidRDefault="009F2552" w:rsidP="0015264D"/>
    <w:p w:rsidR="009F2552" w:rsidRPr="0015264D" w:rsidRDefault="009F2552" w:rsidP="0015264D">
      <w:pPr>
        <w:spacing w:line="40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15264D">
        <w:rPr>
          <w:rFonts w:ascii="方正楷体简体" w:eastAsia="方正楷体简体" w:hint="eastAsia"/>
          <w:sz w:val="28"/>
          <w:szCs w:val="28"/>
        </w:rPr>
        <w:t>注：红色字体加粗表示新增内容</w:t>
      </w:r>
      <w:r w:rsidRPr="0015264D">
        <w:rPr>
          <w:rFonts w:ascii="方正楷体简体" w:eastAsia="方正楷体简体"/>
          <w:sz w:val="28"/>
          <w:szCs w:val="28"/>
        </w:rPr>
        <w:t xml:space="preserve">  </w:t>
      </w:r>
      <w:r w:rsidRPr="0015264D">
        <w:rPr>
          <w:rFonts w:ascii="方正楷体简体" w:eastAsia="方正楷体简体" w:hint="eastAsia"/>
          <w:sz w:val="28"/>
          <w:szCs w:val="28"/>
        </w:rPr>
        <w:t>双删除线阴影表示删除内容</w:t>
      </w: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7373"/>
        <w:gridCol w:w="6801"/>
      </w:tblGrid>
      <w:tr w:rsidR="009F2552" w:rsidRPr="0015264D" w:rsidTr="0015264D">
        <w:trPr>
          <w:trHeight w:val="135"/>
          <w:jc w:val="center"/>
        </w:trPr>
        <w:tc>
          <w:tcPr>
            <w:tcW w:w="2601" w:type="pct"/>
            <w:shd w:val="clear" w:color="auto" w:fill="4BACC6"/>
          </w:tcPr>
          <w:p w:rsidR="009F2552" w:rsidRPr="0015264D" w:rsidRDefault="009F2552" w:rsidP="0015264D">
            <w:pPr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4"/>
              </w:rPr>
              <w:t>修订草案</w:t>
            </w:r>
          </w:p>
        </w:tc>
        <w:tc>
          <w:tcPr>
            <w:tcW w:w="2399" w:type="pct"/>
            <w:shd w:val="clear" w:color="auto" w:fill="4BACC6"/>
          </w:tcPr>
          <w:p w:rsidR="009F2552" w:rsidRPr="0015264D" w:rsidRDefault="009F2552" w:rsidP="0015264D">
            <w:pPr>
              <w:tabs>
                <w:tab w:val="left" w:pos="210"/>
                <w:tab w:val="center" w:pos="2869"/>
              </w:tabs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2021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6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8"/>
                  <w:szCs w:val="24"/>
                </w:rPr>
                <w:t>11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8"/>
                  <w:szCs w:val="24"/>
                </w:rPr>
                <w:t>日</w:t>
              </w:r>
            </w:smartTag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4"/>
              </w:rPr>
              <w:t>版本</w:t>
            </w:r>
          </w:p>
        </w:tc>
      </w:tr>
      <w:tr w:rsidR="009F2552" w:rsidRPr="0015264D" w:rsidTr="0015264D">
        <w:trPr>
          <w:trHeight w:val="135"/>
          <w:jc w:val="center"/>
        </w:trPr>
        <w:tc>
          <w:tcPr>
            <w:tcW w:w="2601" w:type="pct"/>
          </w:tcPr>
          <w:p w:rsidR="009F2552" w:rsidRPr="0015264D" w:rsidRDefault="009F2552" w:rsidP="0015264D">
            <w:pPr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第十一章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号胶期货合约风险控制参数</w:t>
            </w:r>
          </w:p>
          <w:p w:rsidR="009F2552" w:rsidRPr="0015264D" w:rsidRDefault="009F2552" w:rsidP="0015264D">
            <w:pPr>
              <w:spacing w:line="400" w:lineRule="exact"/>
              <w:ind w:firstLineChars="200" w:firstLine="482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第七十三条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交割月前第一月的最后一个交易日收盘前，会员、境外特殊参与者、客户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号胶期货合约的持仓应当调整为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手的整数倍（遇市场特殊情况无法按期调整的，可以顺延一个交易日）；进入交割月后，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号胶期货合约的持仓应当是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手的整数倍，新开仓、平仓也应当是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手的整数倍。</w:t>
            </w:r>
          </w:p>
        </w:tc>
        <w:tc>
          <w:tcPr>
            <w:tcW w:w="2399" w:type="pct"/>
          </w:tcPr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第十一章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号胶期货合约风险控制参数</w:t>
            </w:r>
          </w:p>
        </w:tc>
      </w:tr>
      <w:tr w:rsidR="009F2552" w:rsidRPr="0015264D" w:rsidTr="0015264D">
        <w:trPr>
          <w:trHeight w:val="135"/>
          <w:jc w:val="center"/>
        </w:trPr>
        <w:tc>
          <w:tcPr>
            <w:tcW w:w="2601" w:type="pct"/>
          </w:tcPr>
          <w:p w:rsidR="009F2552" w:rsidRPr="0015264D" w:rsidRDefault="009F2552" w:rsidP="0015264D">
            <w:pPr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第十三章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附则</w:t>
            </w:r>
          </w:p>
          <w:p w:rsidR="009F2552" w:rsidRPr="0015264D" w:rsidRDefault="009F2552" w:rsidP="0015264D">
            <w:pPr>
              <w:spacing w:line="400" w:lineRule="exact"/>
              <w:ind w:firstLineChars="200" w:firstLine="482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第</w:t>
            </w:r>
            <w:r w:rsidRPr="0015264D">
              <w:rPr>
                <w:rFonts w:ascii="Times New Roman" w:eastAsia="方正仿宋简体" w:hAnsi="Times New Roman" w:hint="eastAsia"/>
                <w:b/>
                <w:color w:val="FF0000"/>
                <w:sz w:val="24"/>
                <w:szCs w:val="28"/>
              </w:rPr>
              <w:t>八十七</w:t>
            </w:r>
            <w:r w:rsidRPr="0015264D">
              <w:rPr>
                <w:rFonts w:ascii="Times New Roman" w:eastAsia="方正仿宋简体" w:hAnsi="Times New Roman" w:hint="eastAsia"/>
                <w:dstrike/>
                <w:sz w:val="24"/>
                <w:szCs w:val="28"/>
                <w:shd w:val="pct10" w:color="auto" w:fill="FFFFFF"/>
              </w:rPr>
              <w:t>八十六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条</w:t>
            </w:r>
            <w:r w:rsidRPr="0015264D">
              <w:rPr>
                <w:rFonts w:ascii="Times New Roman" w:eastAsia="方正仿宋简体" w:hAnsi="Times New Roman"/>
                <w:b/>
                <w:sz w:val="24"/>
                <w:szCs w:val="28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8"/>
              </w:rPr>
              <w:t>本细则自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8"/>
                <w:shd w:val="pct10" w:color="auto" w:fill="FFFFFF"/>
              </w:rPr>
              <w:t>2021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8"/>
              </w:rPr>
              <w:t>年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8"/>
                <w:shd w:val="pct10" w:color="auto" w:fill="FFFFFF"/>
              </w:rPr>
              <w:t>6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8"/>
              </w:rPr>
              <w:t>月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8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8"/>
                <w:shd w:val="pct10" w:color="auto" w:fill="FFFFFF"/>
              </w:rPr>
              <w:t>11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8"/>
              </w:rPr>
              <w:t>日起实施。</w:t>
            </w:r>
          </w:p>
        </w:tc>
        <w:tc>
          <w:tcPr>
            <w:tcW w:w="2399" w:type="pct"/>
          </w:tcPr>
          <w:p w:rsidR="009F2552" w:rsidRPr="0015264D" w:rsidRDefault="009F2552" w:rsidP="0015264D">
            <w:pPr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第十三章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8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8"/>
              </w:rPr>
              <w:t>附则</w:t>
            </w:r>
          </w:p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</w:pP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第八十六条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本细则自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2021</w:t>
              </w:r>
              <w:r w:rsidRPr="0015264D">
                <w:rPr>
                  <w:rFonts w:ascii="Times New Roman" w:eastAsia="方正仿宋简体" w:hAnsi="Times New Roman" w:hint="eastAsia"/>
                  <w:color w:val="000000"/>
                  <w:kern w:val="0"/>
                  <w:sz w:val="24"/>
                  <w:szCs w:val="28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6</w:t>
              </w:r>
              <w:r w:rsidRPr="0015264D">
                <w:rPr>
                  <w:rFonts w:ascii="Times New Roman" w:eastAsia="方正仿宋简体" w:hAnsi="Times New Roman" w:hint="eastAsia"/>
                  <w:color w:val="000000"/>
                  <w:kern w:val="0"/>
                  <w:sz w:val="24"/>
                  <w:szCs w:val="28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color w:val="000000"/>
                  <w:kern w:val="0"/>
                  <w:sz w:val="24"/>
                  <w:szCs w:val="28"/>
                </w:rPr>
                <w:t>11</w:t>
              </w:r>
              <w:r w:rsidRPr="0015264D">
                <w:rPr>
                  <w:rFonts w:ascii="Times New Roman" w:eastAsia="方正仿宋简体" w:hAnsi="Times New Roman" w:hint="eastAsia"/>
                  <w:color w:val="000000"/>
                  <w:kern w:val="0"/>
                  <w:sz w:val="24"/>
                  <w:szCs w:val="28"/>
                </w:rPr>
                <w:t>日起</w:t>
              </w:r>
            </w:smartTag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8"/>
              </w:rPr>
              <w:t>实施。</w:t>
            </w:r>
          </w:p>
        </w:tc>
      </w:tr>
    </w:tbl>
    <w:p w:rsidR="009F2552" w:rsidRDefault="009F2552" w:rsidP="0015264D">
      <w:pPr>
        <w:widowControl/>
        <w:jc w:val="left"/>
        <w:rPr>
          <w:rFonts w:eastAsia="方正仿宋简体"/>
          <w:bCs/>
          <w:kern w:val="0"/>
          <w:sz w:val="42"/>
          <w:szCs w:val="42"/>
        </w:rPr>
      </w:pPr>
    </w:p>
    <w:p w:rsidR="009F2552" w:rsidRDefault="009F2552" w:rsidP="0015264D">
      <w:pPr>
        <w:widowControl/>
        <w:jc w:val="left"/>
        <w:rPr>
          <w:rFonts w:eastAsia="方正仿宋简体"/>
          <w:bCs/>
          <w:kern w:val="0"/>
          <w:sz w:val="42"/>
          <w:szCs w:val="42"/>
        </w:rPr>
      </w:pPr>
      <w:r>
        <w:rPr>
          <w:rFonts w:eastAsia="方正仿宋简体"/>
          <w:bCs/>
          <w:kern w:val="0"/>
          <w:sz w:val="42"/>
          <w:szCs w:val="42"/>
        </w:rPr>
        <w:br w:type="page"/>
      </w:r>
    </w:p>
    <w:p w:rsidR="009F2552" w:rsidRPr="0015264D" w:rsidRDefault="009F2552" w:rsidP="0015264D">
      <w:pPr>
        <w:spacing w:line="460" w:lineRule="exact"/>
        <w:jc w:val="center"/>
        <w:rPr>
          <w:rFonts w:ascii="Times New Roman" w:eastAsia="方正大标宋简体" w:hAnsi="Times New Roman"/>
          <w:bCs/>
          <w:kern w:val="44"/>
          <w:sz w:val="42"/>
          <w:szCs w:val="42"/>
        </w:rPr>
      </w:pPr>
      <w:r w:rsidRPr="0015264D">
        <w:rPr>
          <w:rFonts w:ascii="Times New Roman" w:eastAsia="方正大标宋简体" w:hAnsi="Times New Roman"/>
          <w:bCs/>
          <w:kern w:val="44"/>
          <w:sz w:val="42"/>
          <w:szCs w:val="42"/>
        </w:rPr>
        <w:t xml:space="preserve"> </w:t>
      </w:r>
      <w:r w:rsidRPr="0015264D">
        <w:rPr>
          <w:rFonts w:ascii="Times New Roman" w:eastAsia="方正大标宋简体" w:hAnsi="Times New Roman" w:hint="eastAsia"/>
          <w:bCs/>
          <w:kern w:val="44"/>
          <w:sz w:val="42"/>
          <w:szCs w:val="42"/>
        </w:rPr>
        <w:t>《上海国际能源交易中心交割细则》修订对照表</w:t>
      </w:r>
    </w:p>
    <w:p w:rsidR="009F2552" w:rsidRPr="0015264D" w:rsidRDefault="009F2552" w:rsidP="0015264D"/>
    <w:p w:rsidR="009F2552" w:rsidRPr="0015264D" w:rsidRDefault="009F2552" w:rsidP="0015264D">
      <w:pPr>
        <w:spacing w:line="36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15264D">
        <w:rPr>
          <w:rFonts w:ascii="方正楷体简体" w:eastAsia="方正楷体简体" w:hint="eastAsia"/>
          <w:sz w:val="28"/>
          <w:szCs w:val="28"/>
        </w:rPr>
        <w:t>注：红色字体加粗表示新增内容</w:t>
      </w:r>
      <w:r w:rsidRPr="0015264D">
        <w:rPr>
          <w:rFonts w:ascii="方正楷体简体" w:eastAsia="方正楷体简体"/>
          <w:sz w:val="28"/>
          <w:szCs w:val="28"/>
        </w:rPr>
        <w:t xml:space="preserve">  </w:t>
      </w:r>
      <w:r w:rsidRPr="0015264D">
        <w:rPr>
          <w:rFonts w:ascii="方正楷体简体" w:eastAsia="方正楷体简体" w:hint="eastAsia"/>
          <w:sz w:val="28"/>
          <w:szCs w:val="28"/>
        </w:rPr>
        <w:t>双删除线阴影表示删除内容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6544"/>
        <w:gridCol w:w="7500"/>
      </w:tblGrid>
      <w:tr w:rsidR="009F2552" w:rsidRPr="0015264D" w:rsidTr="0015264D">
        <w:trPr>
          <w:trHeight w:val="135"/>
          <w:jc w:val="center"/>
        </w:trPr>
        <w:tc>
          <w:tcPr>
            <w:tcW w:w="6544" w:type="dxa"/>
            <w:shd w:val="clear" w:color="auto" w:fill="4BACC6"/>
          </w:tcPr>
          <w:p w:rsidR="009F2552" w:rsidRPr="0015264D" w:rsidRDefault="009F2552" w:rsidP="0015264D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4"/>
                <w:szCs w:val="24"/>
              </w:rPr>
              <w:t>修订草案</w:t>
            </w:r>
          </w:p>
        </w:tc>
        <w:tc>
          <w:tcPr>
            <w:tcW w:w="7500" w:type="dxa"/>
            <w:shd w:val="clear" w:color="auto" w:fill="4BACC6"/>
          </w:tcPr>
          <w:p w:rsidR="009F2552" w:rsidRPr="0015264D" w:rsidRDefault="009F2552" w:rsidP="0015264D">
            <w:pPr>
              <w:tabs>
                <w:tab w:val="left" w:pos="210"/>
                <w:tab w:val="center" w:pos="2869"/>
              </w:tabs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4"/>
                  <w:szCs w:val="24"/>
                </w:rPr>
                <w:t>2021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4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4"/>
                  <w:szCs w:val="24"/>
                </w:rPr>
                <w:t>9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4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b/>
                  <w:bCs/>
                  <w:color w:val="FFFFFF"/>
                  <w:sz w:val="24"/>
                  <w:szCs w:val="24"/>
                </w:rPr>
                <w:t>16</w:t>
              </w:r>
              <w:r w:rsidRPr="0015264D">
                <w:rPr>
                  <w:rFonts w:ascii="Times New Roman" w:eastAsia="方正仿宋简体" w:hAnsi="Times New Roman" w:hint="eastAsia"/>
                  <w:b/>
                  <w:bCs/>
                  <w:color w:val="FFFFFF"/>
                  <w:sz w:val="24"/>
                  <w:szCs w:val="24"/>
                </w:rPr>
                <w:t>日</w:t>
              </w:r>
            </w:smartTag>
            <w:r w:rsidRPr="0015264D">
              <w:rPr>
                <w:rFonts w:ascii="Times New Roman" w:eastAsia="方正仿宋简体" w:hAnsi="Times New Roman" w:hint="eastAsia"/>
                <w:b/>
                <w:bCs/>
                <w:color w:val="FFFFFF"/>
                <w:sz w:val="24"/>
                <w:szCs w:val="24"/>
              </w:rPr>
              <w:t>发布版本</w:t>
            </w:r>
          </w:p>
        </w:tc>
      </w:tr>
      <w:tr w:rsidR="009F2552" w:rsidRPr="0015264D" w:rsidTr="0015264D">
        <w:trPr>
          <w:trHeight w:val="135"/>
          <w:jc w:val="center"/>
        </w:trPr>
        <w:tc>
          <w:tcPr>
            <w:tcW w:w="6544" w:type="dxa"/>
          </w:tcPr>
          <w:p w:rsidR="009F2552" w:rsidRPr="0015264D" w:rsidRDefault="009F2552" w:rsidP="0015264D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第十二章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号胶期货合约的交割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2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第一百七十七条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号胶期货合约的交割单位为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100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吨，交割数量应当是交割单位的整数倍。</w:t>
            </w:r>
          </w:p>
        </w:tc>
        <w:tc>
          <w:tcPr>
            <w:tcW w:w="7500" w:type="dxa"/>
          </w:tcPr>
          <w:p w:rsidR="009F2552" w:rsidRPr="0015264D" w:rsidRDefault="009F2552" w:rsidP="0015264D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第十二章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号胶期货合约的交割</w:t>
            </w:r>
          </w:p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第一百七十七条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 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号胶期货合约的交割单位为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吨，交割数量应当是交割单位的整数倍。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F2552" w:rsidRPr="0015264D" w:rsidTr="0015264D">
        <w:trPr>
          <w:trHeight w:hRule="exact" w:val="995"/>
          <w:jc w:val="center"/>
        </w:trPr>
        <w:tc>
          <w:tcPr>
            <w:tcW w:w="6544" w:type="dxa"/>
          </w:tcPr>
          <w:p w:rsidR="009F2552" w:rsidRPr="0015264D" w:rsidRDefault="009F2552" w:rsidP="0015264D">
            <w:pPr>
              <w:spacing w:line="320" w:lineRule="exact"/>
              <w:ind w:firstLineChars="200" w:firstLine="482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第一百八十六条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每一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号胶保税标准仓单名义重量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100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吨，应当是同一生产企业（工厂）生产的同一品牌、同一包装规格。</w:t>
            </w:r>
          </w:p>
        </w:tc>
        <w:tc>
          <w:tcPr>
            <w:tcW w:w="7500" w:type="dxa"/>
          </w:tcPr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第一百八十六条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每一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号胶保税标准仓单名义重量</w:t>
            </w:r>
            <w:r w:rsidRPr="0015264D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15264D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  <w:szCs w:val="24"/>
              </w:rPr>
              <w:t>吨，应当是同一生产企业（工厂）生产的同一品牌、同一包装规格。</w:t>
            </w:r>
          </w:p>
        </w:tc>
      </w:tr>
      <w:tr w:rsidR="009F2552" w:rsidRPr="0015264D" w:rsidTr="0015264D">
        <w:trPr>
          <w:trHeight w:val="1800"/>
          <w:jc w:val="center"/>
        </w:trPr>
        <w:tc>
          <w:tcPr>
            <w:tcW w:w="6544" w:type="dxa"/>
          </w:tcPr>
          <w:p w:rsidR="009F2552" w:rsidRPr="0015264D" w:rsidRDefault="009F2552" w:rsidP="0015264D">
            <w:pPr>
              <w:spacing w:line="320" w:lineRule="exact"/>
              <w:ind w:firstLineChars="200" w:firstLine="482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第一百九十三条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号胶保税标准仓单交割货款的计算公式为：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到期合约交割货款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=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（保税交割结算价＋交割升贴水）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×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交割数量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期转现交割货款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=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（期转现保税交割结算价＋交割升贴水）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×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交割数量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交割结算时，每一保税标准仓单按照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100.8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10.08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吨计算。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号胶期货合约的发票要求和管理由能源中心另行公布，发票流转流程按照本细则第二章的规定执行。</w:t>
            </w:r>
          </w:p>
        </w:tc>
        <w:tc>
          <w:tcPr>
            <w:tcW w:w="7500" w:type="dxa"/>
          </w:tcPr>
          <w:p w:rsidR="009F2552" w:rsidRPr="0015264D" w:rsidRDefault="009F2552" w:rsidP="0015264D">
            <w:pPr>
              <w:spacing w:line="320" w:lineRule="exact"/>
              <w:ind w:firstLineChars="200" w:firstLine="482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第一百九十三条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 xml:space="preserve">  20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号胶保税标准仓单交割货款的计算公式为：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到期合约交割货款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=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（保税交割结算价＋交割升贴水）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×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交割数量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期转现交割货款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=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（期转现保税交割结算价＋交割升贴水）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×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交割数量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交割结算时，每一保税标准仓单按照</w:t>
            </w: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10.08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吨计算。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/>
                <w:sz w:val="24"/>
                <w:szCs w:val="24"/>
              </w:rPr>
              <w:t>20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号胶期货合约的发票要求和管理由能源中心另行公布，发票流转流程按照本细则第二章的规定执行。</w:t>
            </w:r>
          </w:p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2552" w:rsidRPr="0015264D" w:rsidTr="0015264D">
        <w:trPr>
          <w:trHeight w:val="1167"/>
          <w:jc w:val="center"/>
        </w:trPr>
        <w:tc>
          <w:tcPr>
            <w:tcW w:w="6544" w:type="dxa"/>
          </w:tcPr>
          <w:p w:rsidR="009F2552" w:rsidRPr="0015264D" w:rsidRDefault="009F2552" w:rsidP="0015264D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第十四章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附则</w:t>
            </w:r>
          </w:p>
          <w:p w:rsidR="009F2552" w:rsidRPr="0015264D" w:rsidRDefault="009F2552" w:rsidP="0015264D">
            <w:pPr>
              <w:spacing w:line="320" w:lineRule="exact"/>
              <w:ind w:firstLineChars="200" w:firstLine="482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第二百一十六条</w:t>
            </w:r>
            <w:r w:rsidRPr="0015264D">
              <w:rPr>
                <w:rFonts w:ascii="Times New Roman" w:eastAsia="方正仿宋简体" w:hAnsi="Times New Roman"/>
                <w:b/>
                <w:sz w:val="24"/>
                <w:szCs w:val="24"/>
              </w:rPr>
              <w:t xml:space="preserve"> 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本细则自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2020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12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 w:rsidRPr="0015264D">
              <w:rPr>
                <w:rFonts w:ascii="Times New Roman" w:eastAsia="方正仿宋简体" w:hAnsi="Times New Roman"/>
                <w:b/>
                <w:color w:val="FF0000"/>
                <w:sz w:val="24"/>
                <w:szCs w:val="24"/>
              </w:rPr>
              <w:t>XX</w:t>
            </w:r>
            <w:r w:rsidRPr="0015264D">
              <w:rPr>
                <w:rFonts w:ascii="Times New Roman" w:eastAsia="方正仿宋简体" w:hAnsi="Times New Roman"/>
                <w:dstrike/>
                <w:sz w:val="24"/>
                <w:szCs w:val="24"/>
                <w:shd w:val="pct10" w:color="auto" w:fill="FFFFFF"/>
              </w:rPr>
              <w:t>14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日起实施，关于低硫燃料油保税标准仓单有效期限的规定自</w:t>
            </w:r>
            <w:smartTag w:uri="urn:schemas-microsoft-com:office:smarttags" w:element="chsdate">
              <w:smartTagPr>
                <w:attr w:name="Year" w:val="202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2022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3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1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日起</w:t>
              </w:r>
            </w:smartTag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实施。</w:t>
            </w:r>
          </w:p>
        </w:tc>
        <w:tc>
          <w:tcPr>
            <w:tcW w:w="7500" w:type="dxa"/>
          </w:tcPr>
          <w:p w:rsidR="009F2552" w:rsidRPr="0015264D" w:rsidRDefault="009F2552" w:rsidP="0015264D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第十四章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附则</w:t>
            </w:r>
          </w:p>
          <w:p w:rsidR="009F2552" w:rsidRPr="0015264D" w:rsidRDefault="009F2552" w:rsidP="0015264D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 w:rsidRPr="0015264D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第二百一十六条</w:t>
            </w:r>
            <w:r w:rsidRPr="0015264D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本细则自</w:t>
            </w:r>
            <w:smartTag w:uri="urn:schemas-microsoft-com:office:smarttags" w:element="chsdate">
              <w:smartTagPr>
                <w:attr w:name="Year" w:val="2021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2021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10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18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日起</w:t>
              </w:r>
            </w:smartTag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实施，关于低硫燃料油保税标准仓单有效期限的规定自</w:t>
            </w:r>
            <w:smartTag w:uri="urn:schemas-microsoft-com:office:smarttags" w:element="chsdate">
              <w:smartTagPr>
                <w:attr w:name="Year" w:val="202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2022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年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3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月</w:t>
              </w:r>
              <w:r w:rsidRPr="0015264D">
                <w:rPr>
                  <w:rFonts w:ascii="Times New Roman" w:eastAsia="方正仿宋简体" w:hAnsi="Times New Roman"/>
                  <w:sz w:val="24"/>
                  <w:szCs w:val="24"/>
                </w:rPr>
                <w:t>1</w:t>
              </w:r>
              <w:r w:rsidRPr="0015264D">
                <w:rPr>
                  <w:rFonts w:ascii="Times New Roman" w:eastAsia="方正仿宋简体" w:hAnsi="Times New Roman" w:hint="eastAsia"/>
                  <w:sz w:val="24"/>
                  <w:szCs w:val="24"/>
                </w:rPr>
                <w:t>日起</w:t>
              </w:r>
            </w:smartTag>
            <w:r w:rsidRPr="0015264D">
              <w:rPr>
                <w:rFonts w:ascii="Times New Roman" w:eastAsia="方正仿宋简体" w:hAnsi="Times New Roman" w:hint="eastAsia"/>
                <w:sz w:val="24"/>
                <w:szCs w:val="24"/>
              </w:rPr>
              <w:t>实施。</w:t>
            </w:r>
          </w:p>
        </w:tc>
      </w:tr>
    </w:tbl>
    <w:p w:rsidR="009F2552" w:rsidRPr="0015264D" w:rsidRDefault="009F2552" w:rsidP="0015264D">
      <w:pPr>
        <w:widowControl/>
        <w:jc w:val="left"/>
        <w:rPr>
          <w:rFonts w:ascii="Times New Roman" w:eastAsia="方正楷体简体" w:hAnsi="Times New Roman"/>
        </w:rPr>
      </w:pPr>
      <w:r w:rsidRPr="0015264D">
        <w:rPr>
          <w:rFonts w:ascii="Times New Roman" w:eastAsia="方正楷体简体" w:hAnsi="Times New Roman" w:hint="eastAsia"/>
        </w:rPr>
        <w:t>注：《上海国际能源交易中心交割细则》</w:t>
      </w:r>
      <w:smartTag w:uri="urn:schemas-microsoft-com:office:smarttags" w:element="chsdate">
        <w:smartTagPr>
          <w:attr w:name="Year" w:val="2021"/>
          <w:attr w:name="Month" w:val="9"/>
          <w:attr w:name="Day" w:val="16"/>
          <w:attr w:name="IsLunarDate" w:val="False"/>
          <w:attr w:name="IsROCDate" w:val="False"/>
        </w:smartTagPr>
        <w:r w:rsidRPr="0015264D">
          <w:rPr>
            <w:rFonts w:ascii="Times New Roman" w:eastAsia="方正楷体简体" w:hAnsi="Times New Roman"/>
          </w:rPr>
          <w:t>2021</w:t>
        </w:r>
        <w:r w:rsidRPr="0015264D">
          <w:rPr>
            <w:rFonts w:ascii="Times New Roman" w:eastAsia="方正楷体简体" w:hAnsi="Times New Roman" w:hint="eastAsia"/>
          </w:rPr>
          <w:t>年</w:t>
        </w:r>
        <w:r w:rsidRPr="0015264D">
          <w:rPr>
            <w:rFonts w:ascii="Times New Roman" w:eastAsia="方正楷体简体" w:hAnsi="Times New Roman"/>
          </w:rPr>
          <w:t>9</w:t>
        </w:r>
        <w:r w:rsidRPr="0015264D">
          <w:rPr>
            <w:rFonts w:ascii="Times New Roman" w:eastAsia="方正楷体简体" w:hAnsi="Times New Roman" w:hint="eastAsia"/>
          </w:rPr>
          <w:t>月</w:t>
        </w:r>
        <w:r w:rsidRPr="0015264D">
          <w:rPr>
            <w:rFonts w:ascii="Times New Roman" w:eastAsia="方正楷体简体" w:hAnsi="Times New Roman"/>
          </w:rPr>
          <w:t>16</w:t>
        </w:r>
        <w:r w:rsidRPr="0015264D">
          <w:rPr>
            <w:rFonts w:ascii="Times New Roman" w:eastAsia="方正楷体简体" w:hAnsi="Times New Roman" w:hint="eastAsia"/>
          </w:rPr>
          <w:t>日</w:t>
        </w:r>
      </w:smartTag>
      <w:r w:rsidRPr="0015264D">
        <w:rPr>
          <w:rFonts w:ascii="Times New Roman" w:eastAsia="方正楷体简体" w:hAnsi="Times New Roman" w:hint="eastAsia"/>
        </w:rPr>
        <w:t>发布版本于</w:t>
      </w:r>
      <w:smartTag w:uri="urn:schemas-microsoft-com:office:smarttags" w:element="chsdate">
        <w:smartTagPr>
          <w:attr w:name="Year" w:val="2021"/>
          <w:attr w:name="Month" w:val="10"/>
          <w:attr w:name="Day" w:val="18"/>
          <w:attr w:name="IsLunarDate" w:val="False"/>
          <w:attr w:name="IsROCDate" w:val="False"/>
        </w:smartTagPr>
        <w:r w:rsidRPr="0015264D">
          <w:rPr>
            <w:rFonts w:ascii="Times New Roman" w:eastAsia="方正楷体简体" w:hAnsi="Times New Roman"/>
          </w:rPr>
          <w:t>2021</w:t>
        </w:r>
        <w:r w:rsidRPr="0015264D">
          <w:rPr>
            <w:rFonts w:ascii="Times New Roman" w:eastAsia="方正楷体简体" w:hAnsi="Times New Roman" w:hint="eastAsia"/>
          </w:rPr>
          <w:t>年</w:t>
        </w:r>
        <w:r w:rsidRPr="0015264D">
          <w:rPr>
            <w:rFonts w:ascii="Times New Roman" w:eastAsia="方正楷体简体" w:hAnsi="Times New Roman"/>
          </w:rPr>
          <w:t>10</w:t>
        </w:r>
        <w:r w:rsidRPr="0015264D">
          <w:rPr>
            <w:rFonts w:ascii="Times New Roman" w:eastAsia="方正楷体简体" w:hAnsi="Times New Roman" w:hint="eastAsia"/>
          </w:rPr>
          <w:t>月</w:t>
        </w:r>
        <w:r w:rsidRPr="0015264D">
          <w:rPr>
            <w:rFonts w:ascii="Times New Roman" w:eastAsia="方正楷体简体" w:hAnsi="Times New Roman"/>
          </w:rPr>
          <w:t>18</w:t>
        </w:r>
        <w:r w:rsidRPr="0015264D">
          <w:rPr>
            <w:rFonts w:ascii="Times New Roman" w:eastAsia="方正楷体简体" w:hAnsi="Times New Roman" w:hint="eastAsia"/>
          </w:rPr>
          <w:t>日起</w:t>
        </w:r>
      </w:smartTag>
      <w:r w:rsidRPr="0015264D">
        <w:rPr>
          <w:rFonts w:ascii="Times New Roman" w:eastAsia="方正楷体简体" w:hAnsi="Times New Roman" w:hint="eastAsia"/>
        </w:rPr>
        <w:t>实施，关于低硫燃料油保税标准仓单有效期限的规定自</w:t>
      </w:r>
      <w:smartTag w:uri="urn:schemas-microsoft-com:office:smarttags" w:element="chsdate">
        <w:smartTagPr>
          <w:attr w:name="Year" w:val="2022"/>
          <w:attr w:name="Month" w:val="3"/>
          <w:attr w:name="Day" w:val="1"/>
          <w:attr w:name="IsLunarDate" w:val="False"/>
          <w:attr w:name="IsROCDate" w:val="False"/>
        </w:smartTagPr>
        <w:r w:rsidRPr="0015264D">
          <w:rPr>
            <w:rFonts w:ascii="Times New Roman" w:eastAsia="方正楷体简体" w:hAnsi="Times New Roman"/>
          </w:rPr>
          <w:t>2022</w:t>
        </w:r>
        <w:r w:rsidRPr="0015264D">
          <w:rPr>
            <w:rFonts w:ascii="Times New Roman" w:eastAsia="方正楷体简体" w:hAnsi="Times New Roman" w:hint="eastAsia"/>
          </w:rPr>
          <w:t>年</w:t>
        </w:r>
        <w:r w:rsidRPr="0015264D">
          <w:rPr>
            <w:rFonts w:ascii="Times New Roman" w:eastAsia="方正楷体简体" w:hAnsi="Times New Roman"/>
          </w:rPr>
          <w:t>3</w:t>
        </w:r>
        <w:r w:rsidRPr="0015264D">
          <w:rPr>
            <w:rFonts w:ascii="Times New Roman" w:eastAsia="方正楷体简体" w:hAnsi="Times New Roman" w:hint="eastAsia"/>
          </w:rPr>
          <w:t>月</w:t>
        </w:r>
        <w:r w:rsidRPr="0015264D">
          <w:rPr>
            <w:rFonts w:ascii="Times New Roman" w:eastAsia="方正楷体简体" w:hAnsi="Times New Roman"/>
          </w:rPr>
          <w:t>1</w:t>
        </w:r>
        <w:r w:rsidRPr="0015264D">
          <w:rPr>
            <w:rFonts w:ascii="Times New Roman" w:eastAsia="方正楷体简体" w:hAnsi="Times New Roman" w:hint="eastAsia"/>
          </w:rPr>
          <w:t>日起</w:t>
        </w:r>
      </w:smartTag>
      <w:r w:rsidRPr="0015264D">
        <w:rPr>
          <w:rFonts w:ascii="Times New Roman" w:eastAsia="方正楷体简体" w:hAnsi="Times New Roman" w:hint="eastAsia"/>
        </w:rPr>
        <w:t>实施</w:t>
      </w:r>
      <w:r>
        <w:rPr>
          <w:rFonts w:ascii="Times New Roman" w:eastAsia="方正楷体简体" w:hAnsi="Times New Roman" w:hint="eastAsia"/>
        </w:rPr>
        <w:t>。</w:t>
      </w:r>
    </w:p>
    <w:sectPr w:rsidR="009F2552" w:rsidRPr="0015264D" w:rsidSect="0015264D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52" w:rsidRDefault="009F2552" w:rsidP="0015264D">
      <w:r>
        <w:separator/>
      </w:r>
    </w:p>
  </w:endnote>
  <w:endnote w:type="continuationSeparator" w:id="0">
    <w:p w:rsidR="009F2552" w:rsidRDefault="009F2552" w:rsidP="0015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52" w:rsidRDefault="009F2552" w:rsidP="008853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552" w:rsidRDefault="009F25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52" w:rsidRPr="0015264D" w:rsidRDefault="009F2552">
    <w:pPr>
      <w:pStyle w:val="Footer"/>
      <w:jc w:val="center"/>
      <w:rPr>
        <w:sz w:val="24"/>
      </w:rPr>
    </w:pPr>
    <w:r w:rsidRPr="0015264D">
      <w:rPr>
        <w:sz w:val="24"/>
      </w:rPr>
      <w:fldChar w:fldCharType="begin"/>
    </w:r>
    <w:r w:rsidRPr="0015264D">
      <w:rPr>
        <w:sz w:val="24"/>
      </w:rPr>
      <w:instrText>PAGE   \* MERGEFORMAT</w:instrText>
    </w:r>
    <w:r w:rsidRPr="0015264D">
      <w:rPr>
        <w:sz w:val="24"/>
      </w:rPr>
      <w:fldChar w:fldCharType="separate"/>
    </w:r>
    <w:r>
      <w:rPr>
        <w:noProof/>
        <w:sz w:val="24"/>
      </w:rPr>
      <w:t>- 1 -</w:t>
    </w:r>
    <w:r w:rsidRPr="0015264D">
      <w:rPr>
        <w:sz w:val="24"/>
      </w:rPr>
      <w:fldChar w:fldCharType="end"/>
    </w:r>
  </w:p>
  <w:p w:rsidR="009F2552" w:rsidRDefault="009F2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52" w:rsidRDefault="009F2552" w:rsidP="0015264D">
      <w:r>
        <w:separator/>
      </w:r>
    </w:p>
  </w:footnote>
  <w:footnote w:type="continuationSeparator" w:id="0">
    <w:p w:rsidR="009F2552" w:rsidRDefault="009F2552" w:rsidP="00152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64D"/>
    <w:rsid w:val="00030B14"/>
    <w:rsid w:val="00064546"/>
    <w:rsid w:val="000A5C82"/>
    <w:rsid w:val="00132DC1"/>
    <w:rsid w:val="0015264D"/>
    <w:rsid w:val="00826927"/>
    <w:rsid w:val="008853B2"/>
    <w:rsid w:val="009F2552"/>
    <w:rsid w:val="00A77406"/>
    <w:rsid w:val="00B244F4"/>
    <w:rsid w:val="00CB1C8F"/>
    <w:rsid w:val="00E0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264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264D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styleId="PageNumber">
    <w:name w:val="page number"/>
    <w:basedOn w:val="DefaultParagraphFont"/>
    <w:uiPriority w:val="99"/>
    <w:rsid w:val="0015264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26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公文台</dc:creator>
  <cp:keywords/>
  <dc:description/>
  <cp:lastModifiedBy>朱凤侠:</cp:lastModifiedBy>
  <cp:revision>2</cp:revision>
  <dcterms:created xsi:type="dcterms:W3CDTF">2021-09-17T07:14:00Z</dcterms:created>
  <dcterms:modified xsi:type="dcterms:W3CDTF">2021-09-17T07:14:00Z</dcterms:modified>
</cp:coreProperties>
</file>