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7B" w:rsidRPr="00555EFB" w:rsidRDefault="00CE4E7B" w:rsidP="00CE4E7B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555EFB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:rsidR="00CE4E7B" w:rsidRPr="00555EFB" w:rsidRDefault="00CE4E7B" w:rsidP="00CE4E7B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555EFB">
        <w:rPr>
          <w:rFonts w:ascii="方正大标宋简体" w:eastAsia="方正大标宋简体" w:hAnsi="华文中宋" w:cs="Times New Roman" w:hint="eastAsia"/>
          <w:sz w:val="42"/>
          <w:szCs w:val="42"/>
        </w:rPr>
        <w:t>差异化收取保证金演练指南</w:t>
      </w:r>
    </w:p>
    <w:p w:rsidR="00CE4E7B" w:rsidRPr="00A63CFF" w:rsidRDefault="00CE4E7B" w:rsidP="00CE4E7B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一、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差异化保证金率参数</w:t>
      </w:r>
    </w:p>
    <w:tbl>
      <w:tblPr>
        <w:tblW w:w="5426" w:type="dxa"/>
        <w:tblInd w:w="279" w:type="dxa"/>
        <w:tblLook w:val="04A0" w:firstRow="1" w:lastRow="0" w:firstColumn="1" w:lastColumn="0" w:noHBand="0" w:noVBand="1"/>
      </w:tblPr>
      <w:tblGrid>
        <w:gridCol w:w="2106"/>
        <w:gridCol w:w="1660"/>
        <w:gridCol w:w="1660"/>
      </w:tblGrid>
      <w:tr w:rsidR="00CE4E7B" w:rsidRPr="005A6937" w:rsidTr="004C4FCB">
        <w:trPr>
          <w:trHeight w:val="40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105603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品种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保证金率</w:t>
            </w:r>
          </w:p>
        </w:tc>
      </w:tr>
      <w:tr w:rsidR="00CE4E7B" w:rsidRPr="005A6937" w:rsidTr="004C4FCB">
        <w:trPr>
          <w:trHeight w:val="255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投机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套保</w:t>
            </w:r>
          </w:p>
        </w:tc>
      </w:tr>
      <w:tr w:rsidR="00CE4E7B" w:rsidRPr="005A6937" w:rsidTr="004C4FCB">
        <w:trPr>
          <w:trHeight w:val="285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E7B" w:rsidRPr="005A6937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5A693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%</w:t>
            </w:r>
          </w:p>
        </w:tc>
      </w:tr>
      <w:tr w:rsidR="00CE4E7B" w:rsidRPr="005A6937" w:rsidTr="004C4FCB">
        <w:trPr>
          <w:trHeight w:val="6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FE470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原油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080C28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11</w:t>
            </w:r>
          </w:p>
        </w:tc>
      </w:tr>
      <w:tr w:rsidR="00CE4E7B" w:rsidRPr="005A6937" w:rsidTr="004C4FCB">
        <w:trPr>
          <w:trHeight w:val="28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FE470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20</w:t>
            </w:r>
            <w:r w:rsidRPr="00FE470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号胶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7</w:t>
            </w:r>
          </w:p>
        </w:tc>
      </w:tr>
      <w:tr w:rsidR="00CE4E7B" w:rsidRPr="005A6937" w:rsidTr="004C4FCB">
        <w:trPr>
          <w:trHeight w:val="28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FE4707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低硫燃料油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4E7B" w:rsidRPr="00080C28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11</w:t>
            </w:r>
          </w:p>
        </w:tc>
      </w:tr>
    </w:tbl>
    <w:p w:rsidR="00CE4E7B" w:rsidRPr="007B6445" w:rsidRDefault="00CE4E7B" w:rsidP="00CE4E7B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二、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测试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时间安排</w:t>
      </w:r>
    </w:p>
    <w:p w:rsidR="00CE4E7B" w:rsidRDefault="00CE4E7B" w:rsidP="00CE4E7B">
      <w:pPr>
        <w:spacing w:line="560" w:lineRule="exact"/>
        <w:ind w:firstLineChars="100" w:firstLine="3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CE4E7B" w:rsidRPr="002B5A7F" w:rsidTr="004C4FCB">
        <w:trPr>
          <w:jc w:val="center"/>
        </w:trPr>
        <w:tc>
          <w:tcPr>
            <w:tcW w:w="2187" w:type="dxa"/>
            <w:shd w:val="clear" w:color="auto" w:fill="A6A6A6"/>
          </w:tcPr>
          <w:p w:rsidR="00CE4E7B" w:rsidRPr="002B5A7F" w:rsidRDefault="00CE4E7B" w:rsidP="004C4FCB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CE4E7B" w:rsidRPr="002B5A7F" w:rsidRDefault="00CE4E7B" w:rsidP="004C4FCB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CE4E7B" w:rsidRPr="002B5A7F" w:rsidTr="004C4FCB">
        <w:trPr>
          <w:jc w:val="center"/>
        </w:trPr>
        <w:tc>
          <w:tcPr>
            <w:tcW w:w="7716" w:type="dxa"/>
            <w:gridSpan w:val="2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周六</w:t>
            </w:r>
            <w:r w:rsidRPr="004C13C9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上午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模拟的交易日为</w:t>
            </w:r>
            <w:r w:rsidRPr="00821977">
              <w:rPr>
                <w:rFonts w:ascii="Times New Roman" w:eastAsia="方正仿宋简体" w:hAnsi="Times New Roman" w:cs="Times New Roman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月</w:t>
            </w:r>
            <w:r w:rsidRPr="0082197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4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（周五）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10:15:00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10:15-11:30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11:30-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CE4E7B" w:rsidRPr="006343A1" w:rsidTr="004C4FCB">
        <w:trPr>
          <w:jc w:val="center"/>
        </w:trPr>
        <w:tc>
          <w:tcPr>
            <w:tcW w:w="7716" w:type="dxa"/>
            <w:gridSpan w:val="2"/>
          </w:tcPr>
          <w:p w:rsidR="00CE4E7B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周六下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午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模拟的交易日为</w:t>
            </w:r>
            <w:r w:rsidRPr="00821977">
              <w:rPr>
                <w:rFonts w:ascii="Times New Roman" w:eastAsia="方正仿宋简体" w:hAnsi="Times New Roman" w:cs="Times New Roman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月</w:t>
            </w:r>
            <w:r w:rsidRPr="00821977"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0"/>
              </w:rPr>
              <w:t>7</w:t>
            </w:r>
            <w:r w:rsidRPr="00821977"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28"/>
                <w:szCs w:val="30"/>
              </w:rPr>
              <w:t>（周一）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29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15: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16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CE4E7B" w:rsidRPr="002B5A7F" w:rsidTr="004C4FCB">
        <w:trPr>
          <w:jc w:val="center"/>
        </w:trPr>
        <w:tc>
          <w:tcPr>
            <w:tcW w:w="2187" w:type="dxa"/>
          </w:tcPr>
          <w:p w:rsidR="00CE4E7B" w:rsidRPr="002B5A7F" w:rsidRDefault="00CE4E7B" w:rsidP="004C4FCB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18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5529" w:type="dxa"/>
          </w:tcPr>
          <w:p w:rsidR="00CE4E7B" w:rsidRPr="002B5A7F" w:rsidRDefault="00CE4E7B" w:rsidP="004C4FC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</w:tbl>
    <w:p w:rsidR="00CE4E7B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28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2020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7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25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（周六）上午交易测试采用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7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23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日（周四）结算后的数据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，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模拟</w:t>
      </w:r>
      <w:r w:rsidRPr="00821977">
        <w:rPr>
          <w:rFonts w:ascii="Times New Roman" w:eastAsia="方正仿宋简体" w:hAnsi="Times New Roman" w:cs="Times New Roman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月</w:t>
      </w:r>
      <w:r w:rsidRPr="00821977">
        <w:rPr>
          <w:rFonts w:ascii="Times New Roman" w:eastAsia="方正仿宋简体" w:hAnsi="Times New Roman" w:cs="Times New Roman" w:hint="eastAsia"/>
          <w:sz w:val="28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30"/>
        </w:rPr>
        <w:t>4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日</w:t>
      </w:r>
      <w:r w:rsidRPr="00E0045F">
        <w:rPr>
          <w:rFonts w:ascii="Times New Roman" w:eastAsia="方正仿宋简体" w:hAnsi="Times New Roman" w:cs="方正仿宋简体" w:hint="eastAsia"/>
          <w:sz w:val="30"/>
          <w:szCs w:val="30"/>
        </w:rPr>
        <w:t>（周五）的交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易和结算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，上午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结算时起启用差异化保证率设置。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周六下午模拟</w:t>
      </w:r>
      <w:r w:rsidRPr="00821977">
        <w:rPr>
          <w:rFonts w:ascii="Times New Roman" w:eastAsia="方正仿宋简体" w:hAnsi="Times New Roman" w:cs="Times New Roman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月</w:t>
      </w:r>
      <w:r w:rsidRPr="00821977">
        <w:rPr>
          <w:rFonts w:ascii="Times New Roman" w:eastAsia="方正仿宋简体" w:hAnsi="Times New Roman" w:cs="Times New Roman" w:hint="eastAsia"/>
          <w:sz w:val="28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30"/>
        </w:rPr>
        <w:t>7</w:t>
      </w:r>
      <w:r w:rsidRPr="00821977">
        <w:rPr>
          <w:rFonts w:ascii="Times New Roman" w:eastAsia="方正仿宋简体" w:hAnsi="Times New Roman" w:cs="方正仿宋简体" w:hint="eastAsia"/>
          <w:sz w:val="28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28"/>
          <w:szCs w:val="30"/>
        </w:rPr>
        <w:t>（周一）的交易和结算。</w:t>
      </w:r>
    </w:p>
    <w:p w:rsidR="00CE4E7B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:rsidR="00CE4E7B" w:rsidRPr="00A63CFF" w:rsidRDefault="00CE4E7B" w:rsidP="00CE4E7B">
      <w:pPr>
        <w:spacing w:line="560" w:lineRule="exact"/>
        <w:ind w:firstLine="42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lastRenderedPageBreak/>
        <w:t>三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套保额度申请</w:t>
      </w:r>
    </w:p>
    <w:p w:rsidR="00CE4E7B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方正仿宋简体" w:eastAsia="方正仿宋简体" w:hAnsi="Arial" w:cs="方正仿宋简体" w:hint="eastAsia"/>
          <w:sz w:val="30"/>
          <w:szCs w:val="30"/>
        </w:rPr>
        <w:t>会员可在测试当日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通过会员服务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测试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为客户申请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套期保值额度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，交易所实时审批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申请。</w:t>
      </w:r>
    </w:p>
    <w:p w:rsidR="00CE4E7B" w:rsidRPr="00A63CFF" w:rsidRDefault="00CE4E7B" w:rsidP="00CE4E7B">
      <w:pPr>
        <w:spacing w:line="560" w:lineRule="exact"/>
        <w:ind w:firstLine="42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:rsidR="00CE4E7B" w:rsidRPr="00A22D2C" w:rsidRDefault="00CE4E7B" w:rsidP="00CE4E7B">
      <w:pPr>
        <w:spacing w:line="52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b/>
          <w:sz w:val="30"/>
          <w:szCs w:val="30"/>
        </w:rPr>
        <w:t>（一）交易测试系统</w:t>
      </w:r>
    </w:p>
    <w:p w:rsidR="00CE4E7B" w:rsidRPr="00A22D2C" w:rsidRDefault="00CE4E7B" w:rsidP="00CE4E7B">
      <w:pPr>
        <w:widowControl/>
        <w:ind w:left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(1)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通过专线接入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(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FENS)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192.168.11.131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192.168.11.132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，加密链路端口号为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，加密链路端口号为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各会员单位和各行情转发单位的网络安全控制策略应开通对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192.168.11.0/24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4911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4913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32005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44305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32011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44311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的访问权限。</w:t>
      </w:r>
    </w:p>
    <w:p w:rsidR="00CE4E7B" w:rsidRPr="00A22D2C" w:rsidRDefault="00CE4E7B" w:rsidP="00CE4E7B">
      <w:pPr>
        <w:widowControl/>
        <w:ind w:left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）通过证联网接入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(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FENS)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42.24.1.51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42.24.1.52</w:t>
      </w:r>
    </w:p>
    <w:p w:rsidR="00CE4E7B" w:rsidRPr="00A22D2C" w:rsidRDefault="00CE4E7B" w:rsidP="00CE4E7B">
      <w:pPr>
        <w:widowControl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CE4E7B" w:rsidRPr="00A22D2C" w:rsidRDefault="00CE4E7B" w:rsidP="00CE4E7B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lastRenderedPageBreak/>
        <w:t>各会员单位和各行情转发单位的网络安全控制策略应开通对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4903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32005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32011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的访问权限。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席位号及密码同生产环境。</w:t>
      </w:r>
    </w:p>
    <w:p w:rsidR="00CE4E7B" w:rsidRPr="00A22D2C" w:rsidRDefault="00CE4E7B" w:rsidP="00CE4E7B">
      <w:pPr>
        <w:spacing w:line="52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b/>
          <w:sz w:val="30"/>
          <w:szCs w:val="30"/>
        </w:rPr>
        <w:t>（二）会员服务测试系统</w:t>
      </w:r>
    </w:p>
    <w:p w:rsidR="00CE4E7B" w:rsidRPr="00A22D2C" w:rsidRDefault="00CE4E7B" w:rsidP="00CE4E7B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A22D2C">
        <w:rPr>
          <w:rFonts w:ascii="Times New Roman" w:eastAsia="方正仿宋简体" w:cs="Times New Roman"/>
          <w:color w:val="000000"/>
          <w:kern w:val="0"/>
          <w:sz w:val="30"/>
          <w:szCs w:val="30"/>
        </w:rPr>
        <w:t>专线地址：</w:t>
      </w:r>
      <w:hyperlink r:id="rId4" w:history="1">
        <w:r w:rsidRPr="00A22D2C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http://192.168.9.214</w:t>
        </w:r>
      </w:hyperlink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A22D2C">
        <w:rPr>
          <w:rFonts w:ascii="Times New Roman" w:eastAsia="方正仿宋简体" w:cs="Times New Roman"/>
          <w:color w:val="000000"/>
          <w:kern w:val="0"/>
          <w:sz w:val="30"/>
          <w:szCs w:val="30"/>
        </w:rPr>
        <w:t>证联网地址：</w:t>
      </w:r>
      <w:hyperlink r:id="rId5" w:history="1">
        <w:r w:rsidRPr="00A22D2C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http://42.24.1.246</w:t>
        </w:r>
      </w:hyperlink>
      <w:r w:rsidRPr="00A22D2C">
        <w:rPr>
          <w:rFonts w:ascii="Times New Roman" w:eastAsia="方正仿宋简体" w:cs="Times New Roman"/>
          <w:color w:val="000000"/>
          <w:kern w:val="0"/>
          <w:sz w:val="30"/>
          <w:szCs w:val="30"/>
        </w:rPr>
        <w:t xml:space="preserve">　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A22D2C">
        <w:rPr>
          <w:rFonts w:ascii="Times New Roman" w:eastAsia="方正仿宋简体" w:cs="Times New Roman"/>
          <w:color w:val="000000"/>
          <w:kern w:val="0"/>
          <w:sz w:val="30"/>
          <w:szCs w:val="30"/>
        </w:rPr>
        <w:t>会员服务测试系统的用户名及密码同生产环境。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22D2C">
        <w:rPr>
          <w:rFonts w:ascii="Times New Roman" w:eastAsia="方正黑体简体" w:hAnsi="Times New Roman" w:cs="Times New Roman"/>
          <w:sz w:val="30"/>
          <w:szCs w:val="30"/>
        </w:rPr>
        <w:t>五、要求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（一）测试前与各自软件供应商联系，制定周密测试计划，测试结束后，仔细核对结算数据。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（二）测试前做好系统和数据备份，测试后恢复备份，防止影响下一交易日的正常业务。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（三）应重点关注保证金率设置、保证金计算以及相关资金报表的测试。</w:t>
      </w:r>
    </w:p>
    <w:p w:rsidR="00CE4E7B" w:rsidRPr="00A22D2C" w:rsidRDefault="00CE4E7B" w:rsidP="00CE4E7B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pacing w:val="-2"/>
          <w:sz w:val="30"/>
          <w:szCs w:val="30"/>
        </w:rPr>
        <w:t>（四）会员单位应填写《上期能源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差异化收取保证金演练反馈表</w:t>
      </w:r>
      <w:r w:rsidRPr="00A22D2C">
        <w:rPr>
          <w:rFonts w:ascii="Times New Roman" w:eastAsia="方正仿宋简体" w:hAnsi="Times New Roman" w:cs="Times New Roman"/>
          <w:spacing w:val="-2"/>
          <w:sz w:val="30"/>
          <w:szCs w:val="30"/>
        </w:rPr>
        <w:t>（会员）》（附表），以电子邮件方式发送到运行部</w:t>
      </w:r>
      <w:hyperlink r:id="rId6" w:history="1">
        <w:r w:rsidRPr="00A22D2C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  <w:r w:rsidRPr="00A22D2C">
        <w:rPr>
          <w:rFonts w:ascii="Times New Roman" w:eastAsia="方正仿宋简体" w:hAnsi="Times New Roman" w:cs="Times New Roman"/>
          <w:spacing w:val="-2"/>
          <w:sz w:val="30"/>
          <w:szCs w:val="30"/>
        </w:rPr>
        <w:t>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sz w:val="30"/>
          <w:szCs w:val="30"/>
        </w:rPr>
        <w:t>（五）各单位</w:t>
      </w:r>
      <w:r w:rsidRPr="00A22D2C">
        <w:rPr>
          <w:rFonts w:ascii="Times New Roman" w:eastAsia="方正仿宋简体" w:hAnsi="Times New Roman" w:cs="Times New Roman"/>
          <w:spacing w:val="-2"/>
          <w:sz w:val="30"/>
          <w:szCs w:val="30"/>
        </w:rPr>
        <w:t>做好测试数据的隔离工作，</w:t>
      </w:r>
      <w:r w:rsidRPr="00A22D2C">
        <w:rPr>
          <w:rFonts w:ascii="Times New Roman" w:eastAsia="方正仿宋简体" w:hAnsi="Times New Roman" w:cs="Times New Roman"/>
          <w:sz w:val="30"/>
          <w:szCs w:val="30"/>
        </w:rPr>
        <w:t>避免测试数据影响正式数据。</w:t>
      </w:r>
    </w:p>
    <w:p w:rsidR="00CE4E7B" w:rsidRPr="00A22D2C" w:rsidRDefault="00CE4E7B" w:rsidP="00CE4E7B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22D2C">
        <w:rPr>
          <w:rFonts w:ascii="Times New Roman" w:eastAsia="方正黑体简体" w:hAnsi="Times New Roman" w:cs="Times New Roman"/>
          <w:sz w:val="30"/>
          <w:szCs w:val="30"/>
        </w:rPr>
        <w:t>五、联系方式</w:t>
      </w:r>
    </w:p>
    <w:p w:rsidR="00CE4E7B" w:rsidRPr="00A22D2C" w:rsidRDefault="00CE4E7B" w:rsidP="00CE4E7B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kern w:val="0"/>
          <w:sz w:val="30"/>
          <w:szCs w:val="30"/>
        </w:rPr>
        <w:t>运行部：</w:t>
      </w:r>
    </w:p>
    <w:p w:rsidR="00CE4E7B" w:rsidRPr="00A22D2C" w:rsidRDefault="00CE4E7B" w:rsidP="00CE4E7B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A22D2C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A22D2C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CE4E7B" w:rsidRPr="00C97A90" w:rsidRDefault="00CE4E7B" w:rsidP="00CE4E7B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lastRenderedPageBreak/>
        <w:t>电子邮箱：</w:t>
      </w:r>
      <w:hyperlink r:id="rId7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CE4E7B" w:rsidRDefault="00CE4E7B" w:rsidP="00CE4E7B">
      <w:pPr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CE4E7B" w:rsidRDefault="00CE4E7B" w:rsidP="00CE4E7B">
      <w:pPr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ab/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结算部：</w:t>
      </w:r>
    </w:p>
    <w:p w:rsidR="00CE4E7B" w:rsidRDefault="00CE4E7B" w:rsidP="00CE4E7B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021-68400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421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021-68400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422</w:t>
      </w:r>
    </w:p>
    <w:p w:rsidR="00CE4E7B" w:rsidRDefault="00CE4E7B" w:rsidP="00CE4E7B">
      <w:pPr>
        <w:spacing w:line="60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ab/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交易部（测试日套保审批）：</w:t>
      </w:r>
    </w:p>
    <w:p w:rsidR="00CE4E7B" w:rsidRPr="00C97A90" w:rsidRDefault="00CE4E7B" w:rsidP="00CE4E7B">
      <w:pPr>
        <w:widowControl/>
        <w:spacing w:line="600" w:lineRule="exact"/>
        <w:ind w:leftChars="200" w:left="420"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电话：</w:t>
      </w:r>
      <w:r>
        <w:rPr>
          <w:rFonts w:ascii="Times New Roman" w:eastAsia="方正仿宋简体" w:hAnsi="Times New Roman" w:cs="Times New Roman"/>
          <w:kern w:val="0"/>
          <w:sz w:val="30"/>
          <w:szCs w:val="30"/>
        </w:rPr>
        <w:t>021-</w:t>
      </w: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68400313</w:t>
      </w:r>
    </w:p>
    <w:p w:rsidR="00CE4E7B" w:rsidRDefault="00CE4E7B" w:rsidP="00CE4E7B">
      <w:pPr>
        <w:spacing w:line="56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CE4E7B" w:rsidRPr="009E551F" w:rsidRDefault="00CE4E7B" w:rsidP="00CE4E7B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</w:p>
    <w:p w:rsidR="00CE4E7B" w:rsidRPr="009744A3" w:rsidRDefault="00CE4E7B" w:rsidP="00CE4E7B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表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上期能源</w:t>
      </w:r>
      <w:r w:rsidRPr="00F60476">
        <w:rPr>
          <w:rFonts w:ascii="Times New Roman" w:eastAsia="方正仿宋简体" w:hAnsi="Times New Roman" w:cs="方正仿宋简体" w:hint="eastAsia"/>
          <w:sz w:val="30"/>
          <w:szCs w:val="30"/>
        </w:rPr>
        <w:t>差异化收取保证金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演练</w:t>
      </w:r>
      <w:r w:rsidRPr="00F60476">
        <w:rPr>
          <w:rFonts w:ascii="Times New Roman" w:eastAsia="方正仿宋简体" w:hAnsi="Times New Roman" w:cs="方正仿宋简体" w:hint="eastAsia"/>
          <w:sz w:val="30"/>
          <w:szCs w:val="30"/>
        </w:rPr>
        <w:t>反馈表</w:t>
      </w:r>
      <w:r w:rsidRPr="009744A3">
        <w:rPr>
          <w:rFonts w:ascii="Times New Roman" w:eastAsia="方正仿宋简体" w:hAnsi="Times New Roman" w:cs="方正仿宋简体" w:hint="eastAsia"/>
          <w:sz w:val="30"/>
          <w:szCs w:val="30"/>
        </w:rPr>
        <w:t>（会员）</w:t>
      </w: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Default="00CE4E7B" w:rsidP="00CE4E7B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CE4E7B" w:rsidRPr="00C72671" w:rsidRDefault="00CE4E7B" w:rsidP="00CE4E7B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CE4E7B" w:rsidRPr="00253E05" w:rsidRDefault="00CE4E7B" w:rsidP="00CE4E7B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38"/>
          <w:szCs w:val="38"/>
        </w:rPr>
      </w:pPr>
      <w:r w:rsidRPr="00253E05">
        <w:rPr>
          <w:rFonts w:ascii="方正大标宋简体" w:eastAsia="方正大标宋简体" w:hAnsi="Times New Roman" w:cs="方正大标宋简体" w:hint="eastAsia"/>
          <w:sz w:val="38"/>
          <w:szCs w:val="38"/>
        </w:rPr>
        <w:t>上期能源差异化收取保证金演练反馈表（会员）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30"/>
        <w:gridCol w:w="1822"/>
        <w:gridCol w:w="1411"/>
        <w:gridCol w:w="554"/>
        <w:gridCol w:w="570"/>
        <w:gridCol w:w="1187"/>
        <w:gridCol w:w="6"/>
      </w:tblGrid>
      <w:tr w:rsidR="00CE4E7B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CE4E7B" w:rsidRPr="00A63CFF" w:rsidRDefault="00CE4E7B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1716" w:type="dxa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263" w:type="dxa"/>
            <w:gridSpan w:val="3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193" w:type="dxa"/>
            <w:gridSpan w:val="2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1716" w:type="dxa"/>
            <w:vMerge w:val="restart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852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728" w:type="dxa"/>
            <w:gridSpan w:val="5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1716" w:type="dxa"/>
            <w:vMerge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550" w:type="dxa"/>
            <w:gridSpan w:val="6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CE4E7B" w:rsidRPr="00A63CFF" w:rsidRDefault="00CE4E7B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1716" w:type="dxa"/>
            <w:vMerge w:val="restart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580" w:type="dxa"/>
            <w:gridSpan w:val="7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1716" w:type="dxa"/>
            <w:vMerge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7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CE4E7B" w:rsidRPr="00A63CFF" w:rsidTr="004C4FCB">
        <w:trPr>
          <w:trHeight w:hRule="exact" w:val="567"/>
          <w:jc w:val="center"/>
        </w:trPr>
        <w:tc>
          <w:tcPr>
            <w:tcW w:w="8296" w:type="dxa"/>
            <w:gridSpan w:val="8"/>
            <w:shd w:val="clear" w:color="auto" w:fill="C0C0C0"/>
            <w:vAlign w:val="center"/>
          </w:tcPr>
          <w:p w:rsidR="00CE4E7B" w:rsidRPr="00A63CFF" w:rsidRDefault="00CE4E7B" w:rsidP="004C4FCB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568" w:type="dxa"/>
            <w:gridSpan w:val="3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568" w:type="dxa"/>
            <w:gridSpan w:val="3"/>
            <w:vAlign w:val="center"/>
          </w:tcPr>
          <w:p w:rsidR="00CE4E7B" w:rsidRPr="00780253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600"/>
          <w:jc w:val="center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CE4E7B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保证金率是否分投机、套保设置</w:t>
            </w:r>
          </w:p>
          <w:p w:rsidR="00CE4E7B" w:rsidRPr="00F9271B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jc w:val="center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CE4E7B" w:rsidRPr="00DE5703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7月27日盘中交易：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建立期货</w:t>
            </w: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投机和保值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持仓</w:t>
            </w: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，检查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保证</w:t>
            </w: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金是否正确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82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</w:tcBorders>
            <w:vAlign w:val="center"/>
          </w:tcPr>
          <w:p w:rsidR="00CE4E7B" w:rsidRPr="00DE5703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盘后结算：检查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期货投机</w:t>
            </w: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和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保值</w:t>
            </w: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保证</w:t>
            </w:r>
            <w:r w:rsidRPr="00DE5703">
              <w:rPr>
                <w:rFonts w:ascii="方正仿宋简体" w:eastAsia="方正仿宋简体" w:hAnsi="Times New Roman" w:cs="方正仿宋简体"/>
                <w:sz w:val="24"/>
                <w:szCs w:val="24"/>
              </w:rPr>
              <w:t>金</w:t>
            </w:r>
            <w:r w:rsidRPr="00DE570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是否正确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621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</w:tcBorders>
            <w:vAlign w:val="center"/>
          </w:tcPr>
          <w:p w:rsidR="00CE4E7B" w:rsidRPr="00780253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结算</w:t>
            </w: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是否正常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4C13C9" w:rsidRDefault="00CE4E7B" w:rsidP="004C4FCB">
            <w:pPr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4"/>
          <w:jc w:val="center"/>
        </w:trPr>
        <w:tc>
          <w:tcPr>
            <w:tcW w:w="4568" w:type="dxa"/>
            <w:gridSpan w:val="3"/>
            <w:vAlign w:val="center"/>
          </w:tcPr>
          <w:p w:rsidR="00CE4E7B" w:rsidRPr="00780253" w:rsidRDefault="00CE4E7B" w:rsidP="004C4FCB">
            <w:pPr>
              <w:pStyle w:val="a6"/>
              <w:rPr>
                <w:rFonts w:ascii="方正仿宋简体" w:eastAsia="方正仿宋简体" w:hAnsi="Times New Roman" w:cs="方正仿宋简体"/>
                <w:sz w:val="24"/>
                <w:szCs w:val="24"/>
              </w:rPr>
            </w:pPr>
            <w:r w:rsidRPr="00666B68">
              <w:rPr>
                <w:rFonts w:ascii="方正仿宋简体" w:eastAsia="方正仿宋简体" w:hAnsi="Times New Roman" w:cs="方正仿宋简体" w:hint="eastAsia"/>
                <w:iCs/>
                <w:sz w:val="24"/>
                <w:szCs w:val="24"/>
              </w:rPr>
              <w:t>测试过程中有无发生其它故障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CE4E7B" w:rsidRPr="00A63CFF" w:rsidTr="004C4FC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4568" w:type="dxa"/>
            <w:gridSpan w:val="3"/>
            <w:vAlign w:val="center"/>
          </w:tcPr>
          <w:p w:rsidR="00CE4E7B" w:rsidRPr="00780253" w:rsidRDefault="00CE4E7B" w:rsidP="004C4FCB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80253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1965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E4E7B" w:rsidRPr="00A63CFF" w:rsidRDefault="00CE4E7B" w:rsidP="004C4FCB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CE4E7B" w:rsidRPr="00A63CFF" w:rsidRDefault="00CE4E7B" w:rsidP="00CE4E7B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</w:p>
    <w:p w:rsidR="00CE4E7B" w:rsidRPr="0066351D" w:rsidRDefault="00CE4E7B" w:rsidP="00CE4E7B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仿宋简体" w:hAnsi="Times New Roman" w:cs="方正仿宋简体" w:hint="eastAsia"/>
          <w:b/>
          <w:bCs/>
        </w:rPr>
        <w:t>请会员按每个席位填写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此表</w:t>
      </w:r>
      <w:r>
        <w:rPr>
          <w:rFonts w:ascii="Times New Roman" w:eastAsia="方正仿宋简体" w:hAnsi="Times New Roman" w:cs="方正仿宋简体" w:hint="eastAsia"/>
          <w:b/>
          <w:bCs/>
        </w:rPr>
        <w:t>，并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>
        <w:rPr>
          <w:rFonts w:ascii="Times New Roman" w:eastAsia="方正仿宋简体" w:hAnsi="Times New Roman" w:cs="方正仿宋简体" w:hint="eastAsia"/>
          <w:b/>
          <w:bCs/>
        </w:rPr>
        <w:t>运行部，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hyperlink r:id="rId8" w:history="1">
        <w:r w:rsidRPr="00A63CFF">
          <w:rPr>
            <w:rFonts w:ascii="Times New Roman" w:eastAsia="方正仿宋简体" w:hAnsi="Times New Roman" w:cs="Times New Roman"/>
            <w:b/>
            <w:bCs/>
            <w:color w:val="0000FF"/>
            <w:u w:val="single"/>
          </w:rPr>
          <w:t>tech@shfe.com.cn</w:t>
        </w:r>
      </w:hyperlink>
      <w:r>
        <w:rPr>
          <w:rFonts w:ascii="Times New Roman" w:eastAsia="方正仿宋简体" w:hAnsi="Times New Roman" w:cs="Times New Roman" w:hint="eastAsia"/>
          <w:b/>
          <w:bCs/>
        </w:rPr>
        <w:t>。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862497" w:rsidRDefault="00862497">
      <w:bookmarkStart w:id="0" w:name="_GoBack"/>
      <w:bookmarkEnd w:id="0"/>
    </w:p>
    <w:sectPr w:rsidR="00862497" w:rsidSect="0004189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CE4E7B" w:rsidP="00CD2A91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576433">
      <w:rPr>
        <w:rStyle w:val="a5"/>
        <w:sz w:val="24"/>
        <w:szCs w:val="24"/>
      </w:rPr>
      <w:fldChar w:fldCharType="begin"/>
    </w:r>
    <w:r w:rsidRPr="00576433">
      <w:rPr>
        <w:rStyle w:val="a5"/>
        <w:sz w:val="24"/>
        <w:szCs w:val="24"/>
      </w:rPr>
      <w:instrText xml:space="preserve">PAGE  </w:instrText>
    </w:r>
    <w:r w:rsidRPr="00576433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- 1 -</w:t>
    </w:r>
    <w:r w:rsidRPr="00576433">
      <w:rPr>
        <w:rStyle w:val="a5"/>
        <w:sz w:val="24"/>
        <w:szCs w:val="24"/>
      </w:rPr>
      <w:fldChar w:fldCharType="end"/>
    </w:r>
  </w:p>
  <w:p w:rsidR="003F66C2" w:rsidRPr="0004189F" w:rsidRDefault="00CE4E7B">
    <w:pPr>
      <w:pStyle w:val="a3"/>
      <w:jc w:val="center"/>
      <w:rPr>
        <w:sz w:val="24"/>
        <w:szCs w:val="24"/>
      </w:rPr>
    </w:pPr>
  </w:p>
  <w:p w:rsidR="003F66C2" w:rsidRDefault="00CE4E7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CE4E7B" w:rsidP="00734CC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7B"/>
    <w:rsid w:val="00862497"/>
    <w:rsid w:val="00C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D24F-66C3-4E36-8093-D7CFDC29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4E7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4E7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CE4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4E7B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rsid w:val="00CE4E7B"/>
  </w:style>
  <w:style w:type="paragraph" w:styleId="a6">
    <w:name w:val="No Spacing"/>
    <w:uiPriority w:val="1"/>
    <w:qFormat/>
    <w:rsid w:val="00CE4E7B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ch@shfe.com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h@shfe.com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42.24.1.244/" TargetMode="External"/><Relationship Id="rId10" Type="http://schemas.openxmlformats.org/officeDocument/2006/relationships/footer" Target="footer1.xml"/><Relationship Id="rId4" Type="http://schemas.openxmlformats.org/officeDocument/2006/relationships/hyperlink" Target="http://192.168.9.215/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1783</Characters>
  <Application>Microsoft Office Word</Application>
  <DocSecurity>0</DocSecurity>
  <Lines>14</Lines>
  <Paragraphs>4</Paragraphs>
  <ScaleCrop>false</ScaleCrop>
  <Company>SHFE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2020-07-21T08:25:00Z</dcterms:created>
  <dcterms:modified xsi:type="dcterms:W3CDTF">2020-07-21T08:25:00Z</dcterms:modified>
</cp:coreProperties>
</file>